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2" w:rsidRDefault="00234662" w:rsidP="00234662">
      <w:pPr>
        <w:pStyle w:val="afffffe"/>
        <w:framePr w:wrap="around"/>
      </w:pPr>
      <w:r w:rsidRPr="00234662">
        <w:rPr>
          <w:rFonts w:ascii="Times New Roman"/>
        </w:rPr>
        <w:t>ICS</w:t>
      </w:r>
      <w:r>
        <w:rPr>
          <w:rFonts w:hAnsi="黑体"/>
        </w:rPr>
        <w:t> </w:t>
      </w:r>
      <w:r w:rsidR="00382AC8">
        <w:rPr>
          <w:rFonts w:hint="eastAsia"/>
        </w:rPr>
        <w:t>77.140.70</w:t>
      </w:r>
    </w:p>
    <w:p w:rsidR="00234662" w:rsidRDefault="00382AC8" w:rsidP="00234662">
      <w:pPr>
        <w:pStyle w:val="afffffe"/>
        <w:framePr w:wrap="around"/>
      </w:pPr>
      <w:r>
        <w:rPr>
          <w:rFonts w:hint="eastAsia"/>
        </w:rPr>
        <w:t>H 44</w:t>
      </w:r>
    </w:p>
    <w:p w:rsidR="00382AC8" w:rsidRPr="003916F6" w:rsidRDefault="00382AC8" w:rsidP="00382AC8">
      <w:pPr>
        <w:pStyle w:val="afff0"/>
        <w:framePr w:w="0" w:hRule="auto" w:wrap="around"/>
        <w:ind w:left="1134" w:right="1692"/>
      </w:pPr>
      <w:r w:rsidRPr="003916F6">
        <w:rPr>
          <w:rFonts w:hint="eastAsia"/>
        </w:rPr>
        <w:t>团体标准</w:t>
      </w:r>
    </w:p>
    <w:p w:rsidR="00382AC8" w:rsidRDefault="00382AC8" w:rsidP="00382AC8">
      <w:pPr>
        <w:pStyle w:val="2"/>
        <w:framePr w:wrap="around"/>
        <w:rPr>
          <w:rFonts w:ascii="Times New Roman"/>
        </w:rPr>
      </w:pPr>
    </w:p>
    <w:p w:rsidR="00234662" w:rsidRDefault="00382AC8" w:rsidP="00382AC8">
      <w:pPr>
        <w:pStyle w:val="2"/>
        <w:framePr w:wrap="around"/>
        <w:rPr>
          <w:rFonts w:hAnsi="黑体"/>
        </w:rPr>
      </w:pPr>
      <w:r>
        <w:rPr>
          <w:rFonts w:ascii="Times New Roman" w:hint="eastAsia"/>
        </w:rPr>
        <w:t>T</w:t>
      </w:r>
      <w:r w:rsidRPr="00234662">
        <w:rPr>
          <w:rFonts w:ascii="Times New Roman"/>
        </w:rPr>
        <w:t>/</w:t>
      </w:r>
      <w:r>
        <w:rPr>
          <w:rFonts w:ascii="Times New Roman" w:hint="eastAsia"/>
        </w:rPr>
        <w:t>CSCS</w:t>
      </w:r>
      <w:r>
        <w:rPr>
          <w:rFonts w:hAnsi="黑体"/>
        </w:rPr>
        <w:t xml:space="preserve"> </w:t>
      </w:r>
      <w:r>
        <w:rPr>
          <w:rFonts w:hAnsi="黑体" w:hint="eastAsia"/>
        </w:rPr>
        <w:t>TC02 ***</w:t>
      </w:r>
      <w:r>
        <w:rPr>
          <w:rFonts w:hAnsi="黑体"/>
        </w:rPr>
        <w:t>—</w:t>
      </w:r>
      <w:r>
        <w:rPr>
          <w:rFonts w:hAnsi="黑体" w:hint="eastAsia"/>
        </w:rPr>
        <w:t>2018</w:t>
      </w:r>
    </w:p>
    <w:p w:rsidR="00234662" w:rsidRDefault="00234662" w:rsidP="00234662">
      <w:pPr>
        <w:pStyle w:val="2"/>
        <w:framePr w:wrap="around"/>
        <w:rPr>
          <w:rFonts w:hAnsi="黑体"/>
        </w:rPr>
      </w:pPr>
    </w:p>
    <w:p w:rsidR="00234662" w:rsidRDefault="00234662" w:rsidP="00234662">
      <w:pPr>
        <w:pStyle w:val="2"/>
        <w:framePr w:wrap="around"/>
        <w:rPr>
          <w:rFonts w:hAnsi="黑体"/>
        </w:rPr>
      </w:pPr>
    </w:p>
    <w:p w:rsidR="00234662" w:rsidRDefault="00A526B9" w:rsidP="00234662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0" w:name="StdName"/>
      <w:r w:rsidR="00234662">
        <w:instrText xml:space="preserve"> FORMTEXT </w:instrText>
      </w:r>
      <w:r>
        <w:fldChar w:fldCharType="separate"/>
      </w:r>
      <w:r w:rsidR="00DF1F0C">
        <w:t>机械</w:t>
      </w:r>
      <w:r w:rsidR="00234662" w:rsidRPr="00234662">
        <w:rPr>
          <w:rFonts w:hint="eastAsia"/>
          <w:noProof/>
        </w:rPr>
        <w:t>结构用方矩管</w:t>
      </w:r>
      <w:r>
        <w:fldChar w:fldCharType="end"/>
      </w:r>
      <w:bookmarkEnd w:id="0"/>
    </w:p>
    <w:p w:rsidR="00234662" w:rsidRDefault="00A526B9" w:rsidP="00234662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" w:name="StdEnglishName"/>
      <w:r w:rsidR="00234662">
        <w:instrText xml:space="preserve"> FORMTEXT </w:instrText>
      </w:r>
      <w:r>
        <w:fldChar w:fldCharType="separate"/>
      </w:r>
      <w:r w:rsidR="00DF1F0C" w:rsidRPr="00DF1F0C">
        <w:rPr>
          <w:noProof/>
        </w:rPr>
        <w:t>Rectangular tube for machinery structure</w:t>
      </w:r>
      <w:r>
        <w:fldChar w:fldCharType="end"/>
      </w:r>
      <w:bookmarkEnd w:id="1"/>
    </w:p>
    <w:p w:rsidR="00234662" w:rsidRPr="00234662" w:rsidRDefault="00A526B9" w:rsidP="00234662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2" w:name="YZBS"/>
      <w:r w:rsidR="00234662">
        <w:instrText xml:space="preserve"> FORMTEXT </w:instrText>
      </w:r>
      <w:r>
        <w:fldChar w:fldCharType="separate"/>
      </w:r>
      <w:r w:rsidR="00234662">
        <w:t> </w:t>
      </w:r>
      <w:r w:rsidR="00234662">
        <w:t> </w:t>
      </w:r>
      <w:r w:rsidR="00234662">
        <w:t> </w:t>
      </w:r>
      <w:r w:rsidR="00234662">
        <w:t> </w:t>
      </w:r>
      <w:r w:rsidR="00234662">
        <w:t> </w:t>
      </w:r>
      <w:r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234662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Default="00A526B9" w:rsidP="00213EE4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r w:rsidR="00382AC8">
              <w:rPr>
                <w:rFonts w:hint="eastAsia"/>
              </w:rPr>
              <w:t>（</w:t>
            </w:r>
            <w:r w:rsidR="004A1878">
              <w:rPr>
                <w:rFonts w:hint="eastAsia"/>
              </w:rPr>
              <w:t>征求意见</w:t>
            </w:r>
            <w:r w:rsidR="00382AC8">
              <w:rPr>
                <w:rFonts w:hint="eastAsia"/>
              </w:rPr>
              <w:t>稿）</w:t>
            </w:r>
          </w:p>
        </w:tc>
      </w:tr>
      <w:tr w:rsidR="00234662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Default="00A526B9" w:rsidP="00234662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3" w:name="WCRQ"/>
            <w:r w:rsidR="00234662">
              <w:instrText xml:space="preserve"> FORMTEXT </w:instrText>
            </w:r>
            <w:r>
              <w:fldChar w:fldCharType="separate"/>
            </w:r>
            <w:r w:rsidR="00234662">
              <w:rPr>
                <w:noProof/>
              </w:rPr>
              <w:t> </w:t>
            </w:r>
            <w:r w:rsidR="00234662">
              <w:rPr>
                <w:noProof/>
              </w:rPr>
              <w:t> </w:t>
            </w:r>
            <w:r w:rsidR="00234662">
              <w:rPr>
                <w:noProof/>
              </w:rPr>
              <w:t> </w:t>
            </w:r>
            <w:r w:rsidR="00234662">
              <w:rPr>
                <w:noProof/>
              </w:rPr>
              <w:t> </w:t>
            </w:r>
            <w:r w:rsidR="0023466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34662" w:rsidRDefault="00A526B9" w:rsidP="005872C6">
      <w:pPr>
        <w:pStyle w:val="affffff5"/>
        <w:framePr w:wrap="around" w:hAnchor="page" w:x="1123" w:y="14084"/>
      </w:pPr>
      <w:r w:rsidRPr="00234662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FY"/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XXXX</w:t>
      </w:r>
      <w:r w:rsidRPr="00234662">
        <w:rPr>
          <w:rFonts w:ascii="黑体"/>
        </w:rPr>
        <w:fldChar w:fldCharType="end"/>
      </w:r>
      <w:bookmarkEnd w:id="4"/>
      <w:r w:rsidR="00234662">
        <w:t xml:space="preserve"> </w:t>
      </w:r>
      <w:r w:rsidR="00234662" w:rsidRPr="00234662">
        <w:rPr>
          <w:rFonts w:ascii="黑体"/>
        </w:rPr>
        <w:t>-</w:t>
      </w:r>
      <w:r w:rsidR="00234662">
        <w:t xml:space="preserve"> </w:t>
      </w:r>
      <w:r w:rsidRPr="00234662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</w:t>
      </w:r>
      <w:r w:rsidRPr="00234662">
        <w:rPr>
          <w:rFonts w:ascii="黑体"/>
        </w:rPr>
        <w:fldChar w:fldCharType="end"/>
      </w:r>
      <w:r w:rsidR="00234662">
        <w:t xml:space="preserve"> </w:t>
      </w:r>
      <w:r w:rsidR="00234662" w:rsidRPr="00234662">
        <w:rPr>
          <w:rFonts w:ascii="黑体"/>
        </w:rPr>
        <w:t>-</w:t>
      </w:r>
      <w:r w:rsidR="00234662">
        <w:t xml:space="preserve"> </w:t>
      </w:r>
      <w:r w:rsidRPr="00234662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</w:t>
      </w:r>
      <w:r w:rsidRPr="00234662">
        <w:rPr>
          <w:rFonts w:ascii="黑体"/>
        </w:rPr>
        <w:fldChar w:fldCharType="end"/>
      </w:r>
      <w:bookmarkEnd w:id="5"/>
      <w:r w:rsidR="00234662">
        <w:rPr>
          <w:rFonts w:hint="eastAsia"/>
        </w:rPr>
        <w:t>发布</w:t>
      </w:r>
      <w:r>
        <w:pict>
          <v:line id="_x0000_s1026" style="position:absolute;z-index:251656192;mso-position-horizontal-relative:text;mso-position-vertical-relative:page" from="-.05pt,728.5pt" to="481.85pt,728.5pt">
            <w10:wrap anchory="page"/>
            <w10:anchorlock/>
          </v:line>
        </w:pict>
      </w:r>
    </w:p>
    <w:p w:rsidR="00234662" w:rsidRDefault="00A526B9" w:rsidP="005872C6">
      <w:pPr>
        <w:pStyle w:val="affffff6"/>
        <w:framePr w:wrap="around" w:hAnchor="page" w:x="6901" w:y="14058"/>
      </w:pPr>
      <w:r w:rsidRPr="00234662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XXXX</w:t>
      </w:r>
      <w:r w:rsidRPr="00234662">
        <w:rPr>
          <w:rFonts w:ascii="黑体"/>
        </w:rPr>
        <w:fldChar w:fldCharType="end"/>
      </w:r>
      <w:bookmarkEnd w:id="6"/>
      <w:r w:rsidR="00234662">
        <w:t xml:space="preserve"> </w:t>
      </w:r>
      <w:r w:rsidR="00234662" w:rsidRPr="00234662">
        <w:rPr>
          <w:rFonts w:ascii="黑体"/>
        </w:rPr>
        <w:t>-</w:t>
      </w:r>
      <w:r w:rsidR="00234662">
        <w:t xml:space="preserve"> </w:t>
      </w:r>
      <w:r w:rsidRPr="00234662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</w:t>
      </w:r>
      <w:r w:rsidRPr="00234662">
        <w:rPr>
          <w:rFonts w:ascii="黑体"/>
        </w:rPr>
        <w:fldChar w:fldCharType="end"/>
      </w:r>
      <w:bookmarkEnd w:id="7"/>
      <w:r w:rsidR="00234662">
        <w:t xml:space="preserve"> </w:t>
      </w:r>
      <w:r w:rsidR="00234662" w:rsidRPr="00234662">
        <w:rPr>
          <w:rFonts w:ascii="黑体"/>
        </w:rPr>
        <w:t>-</w:t>
      </w:r>
      <w:r w:rsidR="00234662">
        <w:t xml:space="preserve"> </w:t>
      </w:r>
      <w:r w:rsidRPr="00234662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 w:rsidR="00234662" w:rsidRPr="00234662">
        <w:rPr>
          <w:rFonts w:ascii="黑体"/>
        </w:rPr>
        <w:instrText xml:space="preserve"> FORMTEXT </w:instrText>
      </w:r>
      <w:r w:rsidRPr="00234662">
        <w:rPr>
          <w:rFonts w:ascii="黑体"/>
        </w:rPr>
      </w:r>
      <w:r w:rsidRPr="00234662">
        <w:rPr>
          <w:rFonts w:ascii="黑体"/>
        </w:rPr>
        <w:fldChar w:fldCharType="separate"/>
      </w:r>
      <w:r w:rsidR="00234662">
        <w:rPr>
          <w:rFonts w:ascii="黑体"/>
          <w:noProof/>
        </w:rPr>
        <w:t>XX</w:t>
      </w:r>
      <w:r w:rsidRPr="00234662">
        <w:rPr>
          <w:rFonts w:ascii="黑体"/>
        </w:rPr>
        <w:fldChar w:fldCharType="end"/>
      </w:r>
      <w:bookmarkEnd w:id="8"/>
      <w:r w:rsidR="00234662">
        <w:rPr>
          <w:rFonts w:hint="eastAsia"/>
        </w:rPr>
        <w:t>实施</w:t>
      </w:r>
    </w:p>
    <w:p w:rsidR="00234662" w:rsidRDefault="00F96FD6" w:rsidP="00F96FD6">
      <w:pPr>
        <w:pStyle w:val="afffff"/>
        <w:framePr w:wrap="around"/>
      </w:pPr>
      <w:r w:rsidRPr="00DD7786">
        <w:rPr>
          <w:rFonts w:hint="eastAsia"/>
          <w:sz w:val="32"/>
        </w:rPr>
        <w:t>中国</w:t>
      </w:r>
      <w:r w:rsidRPr="00DD7786">
        <w:rPr>
          <w:sz w:val="32"/>
        </w:rPr>
        <w:t>钢结构协会</w:t>
      </w:r>
      <w:r w:rsidRPr="00234662">
        <w:rPr>
          <w:rStyle w:val="afff7"/>
          <w:rFonts w:hint="eastAsia"/>
        </w:rPr>
        <w:t>发布</w:t>
      </w:r>
      <w:r>
        <w:t xml:space="preserve"> </w:t>
      </w:r>
    </w:p>
    <w:p w:rsidR="00234662" w:rsidRPr="00234662" w:rsidRDefault="00A526B9" w:rsidP="00234662">
      <w:pPr>
        <w:pStyle w:val="aff6"/>
        <w:sectPr w:rsidR="00234662" w:rsidRPr="00234662" w:rsidSect="00234662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27" style="position:absolute;left:0;text-align:left;z-index:251657216" from="-.05pt,184.25pt" to="481.85pt,184.25pt"/>
        </w:pict>
      </w:r>
    </w:p>
    <w:p w:rsidR="00C360ED" w:rsidRPr="00C360ED" w:rsidRDefault="00C360ED" w:rsidP="00C360ED">
      <w:pPr>
        <w:pStyle w:val="aff9"/>
      </w:pPr>
      <w:r w:rsidRPr="00C360ED">
        <w:rPr>
          <w:rFonts w:hint="eastAsia"/>
        </w:rPr>
        <w:lastRenderedPageBreak/>
        <w:t>目</w:t>
      </w:r>
      <w:bookmarkStart w:id="9" w:name="BKML"/>
      <w:r w:rsidRPr="00C360ED">
        <w:rPr>
          <w:rFonts w:hAnsi="黑体"/>
        </w:rPr>
        <w:t> </w:t>
      </w:r>
      <w:r w:rsidRPr="00C360ED">
        <w:rPr>
          <w:rFonts w:hAnsi="黑体"/>
        </w:rPr>
        <w:t> </w:t>
      </w:r>
      <w:r w:rsidRPr="00C360ED">
        <w:rPr>
          <w:rFonts w:hint="eastAsia"/>
        </w:rPr>
        <w:t>次</w:t>
      </w:r>
      <w:bookmarkEnd w:id="9"/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A526B9">
        <w:fldChar w:fldCharType="begin" w:fldLock="1"/>
      </w:r>
      <w:r w:rsidR="00C360ED" w:rsidRPr="00C360ED">
        <w:instrText xml:space="preserve"> </w:instrText>
      </w:r>
      <w:r w:rsidR="00C360ED" w:rsidRPr="00C360ED">
        <w:rPr>
          <w:rFonts w:hint="eastAsia"/>
        </w:rPr>
        <w:instrText>TOC \h \z \t"前言、引言标题,1,参考文献、索引标题,1,章标题,1,参考文献,1,附录标识,1" \* MERGEFORMAT</w:instrText>
      </w:r>
      <w:r w:rsidR="00C360ED" w:rsidRPr="00C360ED">
        <w:instrText xml:space="preserve"> </w:instrText>
      </w:r>
      <w:r w:rsidRPr="00A526B9">
        <w:fldChar w:fldCharType="separate"/>
      </w:r>
      <w:hyperlink w:anchor="_Toc501733099" w:history="1">
        <w:r w:rsidR="00C360ED" w:rsidRPr="00C360ED">
          <w:rPr>
            <w:rStyle w:val="afff6"/>
            <w:rFonts w:hint="eastAsia"/>
          </w:rPr>
          <w:t>前言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_Toc501733099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II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0" w:history="1">
        <w:r w:rsidR="00C360ED" w:rsidRPr="00C360ED">
          <w:rPr>
            <w:rStyle w:val="afff6"/>
          </w:rPr>
          <w:t>1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范围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_Toc501733100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1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1" w:history="1">
        <w:r w:rsidR="00C360ED" w:rsidRPr="00C360ED">
          <w:rPr>
            <w:rStyle w:val="afff6"/>
          </w:rPr>
          <w:t>2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规范性引用文件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_Toc501733101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1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2" w:history="1">
        <w:r w:rsidR="00C360ED" w:rsidRPr="00C360ED">
          <w:rPr>
            <w:rStyle w:val="afff6"/>
          </w:rPr>
          <w:t>3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订货内容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_Toc501733102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1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3" w:history="1">
        <w:r w:rsidR="00C360ED" w:rsidRPr="00C360ED">
          <w:rPr>
            <w:rStyle w:val="afff6"/>
          </w:rPr>
          <w:t>4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分类及代号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_Toc501733103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2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4" w:history="1">
        <w:r w:rsidR="00C360ED" w:rsidRPr="00C360ED">
          <w:rPr>
            <w:rStyle w:val="afff6"/>
          </w:rPr>
          <w:t>5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截面、尺寸、外形、重量及允许偏差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_Toc501733104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2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5" w:history="1">
        <w:r w:rsidR="00C360ED" w:rsidRPr="00C360ED">
          <w:rPr>
            <w:rStyle w:val="afff6"/>
          </w:rPr>
          <w:t>6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技术要求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_Toc501733105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4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6" w:history="1">
        <w:r w:rsidR="00C360ED" w:rsidRPr="00C360ED">
          <w:rPr>
            <w:rStyle w:val="afff6"/>
          </w:rPr>
          <w:t>7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测试方法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_Toc501733106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5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7" w:history="1">
        <w:r w:rsidR="00C360ED" w:rsidRPr="00C360ED">
          <w:rPr>
            <w:rStyle w:val="afff6"/>
          </w:rPr>
          <w:t>8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检验规则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_Toc501733107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5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501733108" w:history="1">
        <w:r w:rsidR="00C360ED" w:rsidRPr="00C360ED">
          <w:rPr>
            <w:rStyle w:val="afff6"/>
          </w:rPr>
          <w:t>9</w:t>
        </w:r>
        <w:r w:rsidR="00C360ED">
          <w:rPr>
            <w:rStyle w:val="afff6"/>
            <w:rFonts w:hint="eastAsia"/>
          </w:rPr>
          <w:t xml:space="preserve">　</w:t>
        </w:r>
        <w:r w:rsidR="00C360ED" w:rsidRPr="00C360ED">
          <w:rPr>
            <w:rStyle w:val="afff6"/>
            <w:rFonts w:hint="eastAsia"/>
          </w:rPr>
          <w:t>包装、标志和质量证明书</w:t>
        </w:r>
        <w:r w:rsidR="00C360ED" w:rsidRPr="00C360ED">
          <w:rPr>
            <w:noProof/>
            <w:webHidden/>
          </w:rPr>
          <w:tab/>
        </w:r>
        <w:r w:rsidRPr="00C360ED">
          <w:rPr>
            <w:noProof/>
            <w:webHidden/>
          </w:rPr>
          <w:fldChar w:fldCharType="begin" w:fldLock="1"/>
        </w:r>
        <w:r w:rsidR="00C360ED" w:rsidRPr="00C360ED">
          <w:rPr>
            <w:noProof/>
            <w:webHidden/>
          </w:rPr>
          <w:instrText xml:space="preserve"> PAGEREF _Toc501733108 \h </w:instrText>
        </w:r>
        <w:r w:rsidRPr="00C360ED">
          <w:rPr>
            <w:noProof/>
            <w:webHidden/>
          </w:rPr>
        </w:r>
        <w:r w:rsidRPr="00C360ED">
          <w:rPr>
            <w:noProof/>
            <w:webHidden/>
          </w:rPr>
          <w:fldChar w:fldCharType="separate"/>
        </w:r>
        <w:r w:rsidR="00C360ED" w:rsidRPr="00C360ED">
          <w:rPr>
            <w:noProof/>
            <w:webHidden/>
          </w:rPr>
          <w:t>6</w:t>
        </w:r>
        <w:r w:rsidRPr="00C360ED">
          <w:rPr>
            <w:noProof/>
            <w:webHidden/>
          </w:rPr>
          <w:fldChar w:fldCharType="end"/>
        </w:r>
      </w:hyperlink>
    </w:p>
    <w:p w:rsidR="00C360ED" w:rsidRPr="00C360ED" w:rsidRDefault="00A526B9" w:rsidP="00C360ED">
      <w:pPr>
        <w:pStyle w:val="aff6"/>
      </w:pPr>
      <w:r w:rsidRPr="00C360ED">
        <w:fldChar w:fldCharType="end"/>
      </w:r>
    </w:p>
    <w:p w:rsidR="00234662" w:rsidRDefault="00234662" w:rsidP="00234662">
      <w:pPr>
        <w:pStyle w:val="afffff0"/>
      </w:pPr>
      <w:bookmarkStart w:id="10" w:name="_Toc501733099"/>
      <w:r>
        <w:rPr>
          <w:rFonts w:hint="eastAsia"/>
        </w:rPr>
        <w:t>前</w:t>
      </w:r>
      <w:bookmarkStart w:id="11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0"/>
      <w:bookmarkEnd w:id="11"/>
    </w:p>
    <w:p w:rsidR="00D63207" w:rsidRPr="00C1093E" w:rsidRDefault="00D63207" w:rsidP="00D63207">
      <w:pPr>
        <w:pStyle w:val="aff6"/>
      </w:pPr>
      <w:r w:rsidRPr="00C1093E">
        <w:rPr>
          <w:rFonts w:hint="eastAsia"/>
        </w:rPr>
        <w:t>本标准按照GB/T 1.1-2009《标准化工作导则 第 1 部分：标准的结构和编写》给出的规则起草。</w:t>
      </w:r>
    </w:p>
    <w:p w:rsidR="00D63207" w:rsidRPr="00C1093E" w:rsidRDefault="00D63207" w:rsidP="00D63207">
      <w:pPr>
        <w:pStyle w:val="aff6"/>
      </w:pPr>
      <w:r w:rsidRPr="00C1093E">
        <w:rPr>
          <w:rFonts w:hint="eastAsia"/>
        </w:rPr>
        <w:t>本标准参照</w:t>
      </w:r>
      <w:r w:rsidRPr="00C1093E">
        <w:t>GB/T</w:t>
      </w:r>
      <w:r w:rsidRPr="00C1093E">
        <w:rPr>
          <w:rFonts w:hint="eastAsia"/>
        </w:rPr>
        <w:t xml:space="preserve"> 6728-20</w:t>
      </w:r>
      <w:r>
        <w:rPr>
          <w:rFonts w:hint="eastAsia"/>
        </w:rPr>
        <w:t>17</w:t>
      </w:r>
      <w:r w:rsidRPr="00C1093E">
        <w:rPr>
          <w:rFonts w:hint="eastAsia"/>
        </w:rPr>
        <w:t>《结构用冷弯空心型钢》、GB/T 6725-20</w:t>
      </w:r>
      <w:r>
        <w:rPr>
          <w:rFonts w:hint="eastAsia"/>
        </w:rPr>
        <w:t>17</w:t>
      </w:r>
      <w:r w:rsidRPr="00C1093E">
        <w:rPr>
          <w:rFonts w:hint="eastAsia"/>
        </w:rPr>
        <w:t>《冷弯型钢</w:t>
      </w:r>
      <w:r>
        <w:rPr>
          <w:rFonts w:hint="eastAsia"/>
        </w:rPr>
        <w:t>通用技术要求</w:t>
      </w:r>
      <w:r w:rsidRPr="00C1093E">
        <w:rPr>
          <w:rFonts w:hint="eastAsia"/>
        </w:rPr>
        <w:t>》并根据产品特点及用户要求制定。</w:t>
      </w:r>
    </w:p>
    <w:p w:rsidR="00D63207" w:rsidRPr="00862B51" w:rsidRDefault="00D63207" w:rsidP="00D63207">
      <w:pPr>
        <w:ind w:firstLineChars="200" w:firstLine="420"/>
      </w:pPr>
      <w:r w:rsidRPr="00862B51">
        <w:t>本标准由中国</w:t>
      </w:r>
      <w:r>
        <w:rPr>
          <w:rFonts w:hint="eastAsia"/>
        </w:rPr>
        <w:t>钢结构</w:t>
      </w:r>
      <w:r w:rsidRPr="00862B51">
        <w:t>协会</w:t>
      </w:r>
      <w:r>
        <w:t>钢材</w:t>
      </w:r>
      <w:r w:rsidRPr="00862B51">
        <w:t>标准化</w:t>
      </w:r>
      <w:r>
        <w:t>技术</w:t>
      </w:r>
      <w:r w:rsidRPr="00862B51">
        <w:t>委员会提出并归口。</w:t>
      </w:r>
    </w:p>
    <w:p w:rsidR="00D63207" w:rsidRPr="00862B51" w:rsidRDefault="00D63207" w:rsidP="00D63207">
      <w:pPr>
        <w:ind w:firstLineChars="200" w:firstLine="420"/>
      </w:pPr>
      <w:r w:rsidRPr="00862B51">
        <w:t>本标准主要起草单位：</w:t>
      </w:r>
      <w:r w:rsidRPr="00C9638F">
        <w:rPr>
          <w:rFonts w:hint="eastAsia"/>
        </w:rPr>
        <w:t>天津源泰德润钢管制造集团有限公司</w:t>
      </w:r>
      <w:r w:rsidRPr="00862B51">
        <w:t>、冶金工业规划研究院、</w:t>
      </w:r>
      <w:r w:rsidRPr="00F5408B">
        <w:rPr>
          <w:rFonts w:hint="eastAsia"/>
        </w:rPr>
        <w:t>中国</w:t>
      </w:r>
      <w:proofErr w:type="gramStart"/>
      <w:r w:rsidRPr="00F5408B">
        <w:rPr>
          <w:rFonts w:hint="eastAsia"/>
        </w:rPr>
        <w:t>国</w:t>
      </w:r>
      <w:proofErr w:type="gramEnd"/>
      <w:r w:rsidRPr="00F5408B">
        <w:rPr>
          <w:rFonts w:hint="eastAsia"/>
        </w:rPr>
        <w:t>机重工集团有限公司</w:t>
      </w:r>
      <w:r w:rsidRPr="00862B51">
        <w:t>、</w:t>
      </w:r>
      <w:r w:rsidRPr="00F5408B">
        <w:rPr>
          <w:rFonts w:hint="eastAsia"/>
        </w:rPr>
        <w:t>五矿钢铁杭州有限公司</w:t>
      </w:r>
      <w:r w:rsidRPr="00862B51">
        <w:t>、、。</w:t>
      </w:r>
    </w:p>
    <w:p w:rsidR="00D63207" w:rsidRPr="00862B51" w:rsidRDefault="00D63207" w:rsidP="00D63207">
      <w:pPr>
        <w:ind w:firstLineChars="200" w:firstLine="420"/>
      </w:pPr>
      <w:r w:rsidRPr="00862B51">
        <w:t>本标准主要起草人：</w:t>
      </w:r>
    </w:p>
    <w:p w:rsidR="00234662" w:rsidRDefault="00234662" w:rsidP="00234662">
      <w:pPr>
        <w:pStyle w:val="aff6"/>
      </w:pPr>
    </w:p>
    <w:p w:rsidR="00C1093E" w:rsidRPr="00234662" w:rsidRDefault="00C1093E" w:rsidP="00234662">
      <w:pPr>
        <w:pStyle w:val="aff6"/>
        <w:sectPr w:rsidR="00C1093E" w:rsidRPr="00234662" w:rsidSect="00234662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4A5883" w:rsidRPr="004A5883" w:rsidRDefault="00DF1F0C" w:rsidP="004A5883">
      <w:pPr>
        <w:pStyle w:val="aff9"/>
      </w:pPr>
      <w:bookmarkStart w:id="12" w:name="_Toc496792857"/>
      <w:r>
        <w:rPr>
          <w:rFonts w:hint="eastAsia"/>
        </w:rPr>
        <w:t>机械</w:t>
      </w:r>
      <w:r w:rsidRPr="004A5883">
        <w:rPr>
          <w:rFonts w:hint="eastAsia"/>
        </w:rPr>
        <w:t>结构用</w:t>
      </w:r>
      <w:proofErr w:type="gramStart"/>
      <w:r w:rsidRPr="004A5883">
        <w:rPr>
          <w:rFonts w:hint="eastAsia"/>
        </w:rPr>
        <w:t>方矩管</w:t>
      </w:r>
      <w:bookmarkEnd w:id="12"/>
      <w:proofErr w:type="gramEnd"/>
    </w:p>
    <w:p w:rsidR="00F34B99" w:rsidRPr="009946B6" w:rsidRDefault="00F34B99" w:rsidP="005872C6">
      <w:pPr>
        <w:pStyle w:val="a4"/>
        <w:spacing w:before="312" w:after="312"/>
      </w:pPr>
      <w:bookmarkStart w:id="13" w:name="_Toc501632055"/>
      <w:bookmarkStart w:id="14" w:name="_Toc501733100"/>
      <w:r w:rsidRPr="009946B6">
        <w:rPr>
          <w:rFonts w:hint="eastAsia"/>
        </w:rPr>
        <w:t>范围</w:t>
      </w:r>
      <w:bookmarkEnd w:id="13"/>
      <w:bookmarkEnd w:id="14"/>
    </w:p>
    <w:p w:rsidR="004A5883" w:rsidRPr="00BA6387" w:rsidRDefault="004A5883" w:rsidP="004A5883">
      <w:pPr>
        <w:pStyle w:val="aff6"/>
        <w:rPr>
          <w:kern w:val="2"/>
        </w:rPr>
      </w:pPr>
      <w:r>
        <w:rPr>
          <w:rFonts w:hint="eastAsia"/>
          <w:kern w:val="2"/>
        </w:rPr>
        <w:t>本标准规定了</w:t>
      </w:r>
      <w:r w:rsidR="00DF1F0C">
        <w:rPr>
          <w:rFonts w:hint="eastAsia"/>
          <w:kern w:val="2"/>
        </w:rPr>
        <w:t>机械</w:t>
      </w:r>
      <w:r w:rsidRPr="00BA6387">
        <w:rPr>
          <w:rFonts w:hint="eastAsia"/>
          <w:kern w:val="2"/>
        </w:rPr>
        <w:t>结构用方矩管的订货内容、</w:t>
      </w:r>
      <w:r>
        <w:rPr>
          <w:rFonts w:hint="eastAsia"/>
          <w:kern w:val="2"/>
        </w:rPr>
        <w:t>分类及代号、</w:t>
      </w:r>
      <w:r w:rsidRPr="00BA6387">
        <w:rPr>
          <w:rFonts w:hint="eastAsia"/>
          <w:kern w:val="2"/>
        </w:rPr>
        <w:t>尺寸、外形</w:t>
      </w:r>
      <w:r>
        <w:rPr>
          <w:rFonts w:hint="eastAsia"/>
          <w:kern w:val="2"/>
        </w:rPr>
        <w:t>、</w:t>
      </w:r>
      <w:r w:rsidRPr="00BA6387">
        <w:rPr>
          <w:rFonts w:hint="eastAsia"/>
          <w:kern w:val="2"/>
        </w:rPr>
        <w:t>重量</w:t>
      </w:r>
      <w:r>
        <w:rPr>
          <w:rFonts w:hint="eastAsia"/>
          <w:kern w:val="2"/>
        </w:rPr>
        <w:t>及允许偏差</w:t>
      </w:r>
      <w:r w:rsidRPr="00BA6387">
        <w:rPr>
          <w:rFonts w:hint="eastAsia"/>
          <w:kern w:val="2"/>
        </w:rPr>
        <w:t>、技术要求、试验方法、检验规则、包装、标志和质量证明书。</w:t>
      </w:r>
    </w:p>
    <w:p w:rsidR="008834E1" w:rsidRPr="008834E1" w:rsidRDefault="004A5883" w:rsidP="00DF1F0C">
      <w:pPr>
        <w:pStyle w:val="aff6"/>
        <w:rPr>
          <w:kern w:val="2"/>
        </w:rPr>
      </w:pPr>
      <w:r w:rsidRPr="007C54DF">
        <w:rPr>
          <w:rFonts w:hint="eastAsia"/>
          <w:kern w:val="2"/>
        </w:rPr>
        <w:t>本标准适用于</w:t>
      </w:r>
      <w:r w:rsidR="00612C6B" w:rsidRPr="007C54DF">
        <w:rPr>
          <w:rFonts w:hint="eastAsia"/>
          <w:kern w:val="2"/>
        </w:rPr>
        <w:t>冷轧或热轧钢板和钢带在连续辊式冷弯机组上生产的</w:t>
      </w:r>
      <w:r w:rsidR="007973EF" w:rsidRPr="007C54DF">
        <w:rPr>
          <w:rFonts w:hint="eastAsia"/>
          <w:kern w:val="2"/>
        </w:rPr>
        <w:t>用于</w:t>
      </w:r>
      <w:r w:rsidR="00DF1F0C" w:rsidRPr="00DF1F0C">
        <w:rPr>
          <w:kern w:val="2"/>
        </w:rPr>
        <w:t>机械、汽车、自行车、家具及其他机械部件与结构件</w:t>
      </w:r>
      <w:r w:rsidR="00612C6B" w:rsidRPr="007C54DF">
        <w:rPr>
          <w:rFonts w:hint="eastAsia"/>
          <w:kern w:val="2"/>
        </w:rPr>
        <w:t>的方</w:t>
      </w:r>
      <w:r w:rsidR="008834E1" w:rsidRPr="007C54DF">
        <w:rPr>
          <w:rFonts w:hint="eastAsia"/>
          <w:kern w:val="2"/>
        </w:rPr>
        <w:t>形</w:t>
      </w:r>
      <w:r w:rsidR="00612C6B" w:rsidRPr="007C54DF">
        <w:rPr>
          <w:rFonts w:hint="eastAsia"/>
          <w:kern w:val="2"/>
        </w:rPr>
        <w:t>管和</w:t>
      </w:r>
      <w:r w:rsidRPr="007C54DF">
        <w:rPr>
          <w:rFonts w:hint="eastAsia"/>
          <w:kern w:val="2"/>
        </w:rPr>
        <w:t>矩形管</w:t>
      </w:r>
      <w:r w:rsidR="00F807A3" w:rsidRPr="00F807A3">
        <w:rPr>
          <w:rFonts w:hint="eastAsia"/>
          <w:kern w:val="2"/>
        </w:rPr>
        <w:t>（以下简称方矩管）</w:t>
      </w:r>
      <w:r w:rsidRPr="007C54DF">
        <w:rPr>
          <w:rFonts w:hint="eastAsia"/>
          <w:kern w:val="2"/>
        </w:rPr>
        <w:t>。</w:t>
      </w:r>
      <w:r w:rsidR="008834E1" w:rsidRPr="008834E1">
        <w:rPr>
          <w:rFonts w:hint="eastAsia"/>
          <w:kern w:val="2"/>
        </w:rPr>
        <w:t>不适用</w:t>
      </w:r>
      <w:r w:rsidR="008834E1">
        <w:rPr>
          <w:rFonts w:hint="eastAsia"/>
          <w:kern w:val="2"/>
        </w:rPr>
        <w:t>于</w:t>
      </w:r>
      <w:r w:rsidR="008834E1" w:rsidRPr="008834E1">
        <w:rPr>
          <w:rFonts w:hint="eastAsia"/>
          <w:kern w:val="2"/>
        </w:rPr>
        <w:t>拉拔、冲</w:t>
      </w:r>
      <w:r w:rsidR="008834E1">
        <w:rPr>
          <w:rFonts w:hint="eastAsia"/>
          <w:kern w:val="2"/>
        </w:rPr>
        <w:t>压、折弯等方式生产的</w:t>
      </w:r>
      <w:r w:rsidR="008834E1" w:rsidRPr="008834E1">
        <w:rPr>
          <w:rFonts w:hint="eastAsia"/>
          <w:kern w:val="2"/>
        </w:rPr>
        <w:t>方</w:t>
      </w:r>
      <w:r w:rsidR="00F807A3">
        <w:rPr>
          <w:rFonts w:hint="eastAsia"/>
          <w:kern w:val="2"/>
        </w:rPr>
        <w:t>矩</w:t>
      </w:r>
      <w:r w:rsidR="008834E1" w:rsidRPr="008834E1">
        <w:rPr>
          <w:rFonts w:hint="eastAsia"/>
          <w:kern w:val="2"/>
        </w:rPr>
        <w:t>管。</w:t>
      </w:r>
    </w:p>
    <w:p w:rsidR="004A1878" w:rsidRPr="008C71AD" w:rsidRDefault="004A1878" w:rsidP="004A1878">
      <w:pPr>
        <w:pStyle w:val="aff6"/>
        <w:rPr>
          <w:kern w:val="2"/>
        </w:rPr>
      </w:pPr>
      <w:bookmarkStart w:id="15" w:name="_Toc501632056"/>
      <w:bookmarkStart w:id="16" w:name="_Toc501733101"/>
      <w:r>
        <w:rPr>
          <w:rFonts w:hint="eastAsia"/>
          <w:kern w:val="2"/>
        </w:rPr>
        <w:t>本</w:t>
      </w:r>
      <w:r w:rsidRPr="008C71AD">
        <w:rPr>
          <w:kern w:val="2"/>
        </w:rPr>
        <w:t>标准所规定的方矩管主要采用高频电阻焊接方式，其他焊接方法也可采用。</w:t>
      </w:r>
    </w:p>
    <w:p w:rsidR="00F34B99" w:rsidRPr="009946B6" w:rsidRDefault="00F34B99" w:rsidP="005872C6">
      <w:pPr>
        <w:pStyle w:val="a4"/>
        <w:spacing w:before="312" w:after="312"/>
      </w:pPr>
      <w:r w:rsidRPr="009946B6">
        <w:rPr>
          <w:rFonts w:hint="eastAsia"/>
        </w:rPr>
        <w:t>规范性引用文件</w:t>
      </w:r>
      <w:bookmarkEnd w:id="15"/>
      <w:bookmarkEnd w:id="16"/>
    </w:p>
    <w:p w:rsidR="00F34B99" w:rsidRDefault="00F34B99" w:rsidP="00F34B99">
      <w:pPr>
        <w:pStyle w:val="aff6"/>
      </w:pPr>
      <w:r>
        <w:rPr>
          <w:rFonts w:hint="eastAsia"/>
        </w:rPr>
        <w:t>下列文件对于本文件的应用是必不可少的</w:t>
      </w:r>
      <w:r w:rsidR="00231970">
        <w:rPr>
          <w:rFonts w:hint="eastAsia"/>
        </w:rPr>
        <w:t>。</w:t>
      </w:r>
      <w:r>
        <w:rPr>
          <w:rFonts w:hint="eastAsia"/>
        </w:rPr>
        <w:t>凡是注日期的引用文件</w:t>
      </w:r>
      <w:r w:rsidR="00231970">
        <w:rPr>
          <w:rFonts w:hint="eastAsia"/>
        </w:rPr>
        <w:t>，</w:t>
      </w:r>
      <w:r>
        <w:rPr>
          <w:rFonts w:hint="eastAsia"/>
        </w:rPr>
        <w:t>仅注日期的版本适用于本文件。凡是不注日期的引用文件，其最新版本（包括所有的修改单）适用于本文件。</w:t>
      </w:r>
    </w:p>
    <w:p w:rsidR="00425D00" w:rsidRPr="002461CF" w:rsidRDefault="00425D00" w:rsidP="00425D00">
      <w:pPr>
        <w:pStyle w:val="aff6"/>
      </w:pPr>
      <w:r w:rsidRPr="002461CF">
        <w:t>GB/T 221  钢铁产品牌号表示方法</w:t>
      </w:r>
    </w:p>
    <w:p w:rsidR="00425D00" w:rsidRPr="002461CF" w:rsidRDefault="00425D00" w:rsidP="00425D00">
      <w:pPr>
        <w:pStyle w:val="aff6"/>
      </w:pPr>
      <w:r w:rsidRPr="002461CF">
        <w:t>GB/T 222  钢的成品化学成分允许偏差</w:t>
      </w:r>
    </w:p>
    <w:p w:rsidR="00BE68AA" w:rsidRPr="002461CF" w:rsidRDefault="00BE68AA" w:rsidP="00BE68AA">
      <w:pPr>
        <w:pStyle w:val="aff6"/>
      </w:pPr>
      <w:r w:rsidRPr="002461CF">
        <w:t>GB/T 228.1  金属材料  拉伸试验第1部分：室温拉伸试验方法</w:t>
      </w:r>
    </w:p>
    <w:p w:rsidR="00425D00" w:rsidRDefault="00425D00" w:rsidP="00425D00">
      <w:pPr>
        <w:pStyle w:val="aff6"/>
      </w:pPr>
      <w:r w:rsidRPr="002461CF">
        <w:t>GB/T 229  金属材料  夏比摆锤冲击试验方法</w:t>
      </w:r>
    </w:p>
    <w:p w:rsidR="00425D00" w:rsidRPr="002461CF" w:rsidRDefault="00425D00" w:rsidP="00425D00">
      <w:pPr>
        <w:pStyle w:val="aff6"/>
      </w:pPr>
      <w:r w:rsidRPr="002461CF">
        <w:t>GB/T 699  优质碳素结构钢</w:t>
      </w:r>
    </w:p>
    <w:p w:rsidR="00425D00" w:rsidRPr="002461CF" w:rsidRDefault="00425D00" w:rsidP="00425D00">
      <w:pPr>
        <w:pStyle w:val="aff6"/>
      </w:pPr>
      <w:r w:rsidRPr="002461CF">
        <w:t>GB/T 700  碳素结构钢</w:t>
      </w:r>
    </w:p>
    <w:p w:rsidR="00BE68AA" w:rsidRPr="002461CF" w:rsidRDefault="00BE68AA" w:rsidP="00BE68AA">
      <w:pPr>
        <w:pStyle w:val="aff6"/>
      </w:pPr>
      <w:r w:rsidRPr="002461CF">
        <w:t>GB/T 1591  低合金高强度结构钢</w:t>
      </w:r>
    </w:p>
    <w:p w:rsidR="00BE68AA" w:rsidRPr="002461CF" w:rsidRDefault="00BE68AA" w:rsidP="00BE68AA">
      <w:pPr>
        <w:pStyle w:val="aff6"/>
      </w:pPr>
      <w:r w:rsidRPr="002461CF">
        <w:t>GB/T 210</w:t>
      </w:r>
      <w:r>
        <w:rPr>
          <w:rFonts w:hint="eastAsia"/>
        </w:rPr>
        <w:t>1</w:t>
      </w:r>
      <w:r w:rsidRPr="002461CF">
        <w:t xml:space="preserve">  </w:t>
      </w:r>
      <w:r>
        <w:rPr>
          <w:rFonts w:hint="eastAsia"/>
        </w:rPr>
        <w:t>型钢</w:t>
      </w:r>
      <w:r w:rsidRPr="002461CF">
        <w:t>验收、包装、标志</w:t>
      </w:r>
      <w:r>
        <w:rPr>
          <w:rFonts w:hint="eastAsia"/>
        </w:rPr>
        <w:t>及</w:t>
      </w:r>
      <w:r w:rsidRPr="002461CF">
        <w:t>质量证明书</w:t>
      </w:r>
      <w:r>
        <w:t>的一般规定</w:t>
      </w:r>
    </w:p>
    <w:p w:rsidR="00425D00" w:rsidRDefault="00030B1E" w:rsidP="00425D00">
      <w:pPr>
        <w:pStyle w:val="aff6"/>
      </w:pPr>
      <w:r w:rsidRPr="00030B1E">
        <w:rPr>
          <w:rFonts w:hint="eastAsia"/>
        </w:rPr>
        <w:t xml:space="preserve">GB/T </w:t>
      </w:r>
      <w:r>
        <w:rPr>
          <w:rFonts w:hint="eastAsia"/>
        </w:rPr>
        <w:t>2650</w:t>
      </w:r>
      <w:r w:rsidRPr="00030B1E">
        <w:rPr>
          <w:rFonts w:hint="eastAsia"/>
        </w:rPr>
        <w:t xml:space="preserve">  </w:t>
      </w:r>
      <w:r>
        <w:rPr>
          <w:rFonts w:hint="eastAsia"/>
        </w:rPr>
        <w:t>焊接接头冲击</w:t>
      </w:r>
      <w:r w:rsidRPr="00030B1E">
        <w:rPr>
          <w:rFonts w:hint="eastAsia"/>
        </w:rPr>
        <w:t>试验方法</w:t>
      </w:r>
    </w:p>
    <w:p w:rsidR="00030B1E" w:rsidRDefault="00030B1E" w:rsidP="00425D00">
      <w:pPr>
        <w:pStyle w:val="aff6"/>
      </w:pPr>
      <w:r w:rsidRPr="00030B1E">
        <w:rPr>
          <w:rFonts w:hint="eastAsia"/>
        </w:rPr>
        <w:t>GB/T 265</w:t>
      </w:r>
      <w:r>
        <w:rPr>
          <w:rFonts w:hint="eastAsia"/>
        </w:rPr>
        <w:t>1</w:t>
      </w:r>
      <w:r w:rsidRPr="00030B1E">
        <w:rPr>
          <w:rFonts w:hint="eastAsia"/>
        </w:rPr>
        <w:t xml:space="preserve">  </w:t>
      </w:r>
      <w:r>
        <w:rPr>
          <w:rFonts w:hint="eastAsia"/>
        </w:rPr>
        <w:t>焊接接头拉伸</w:t>
      </w:r>
      <w:r w:rsidRPr="00030B1E">
        <w:rPr>
          <w:rFonts w:hint="eastAsia"/>
        </w:rPr>
        <w:t>试验方法</w:t>
      </w:r>
    </w:p>
    <w:p w:rsidR="00030B1E" w:rsidRPr="002461CF" w:rsidRDefault="00030B1E" w:rsidP="00030B1E">
      <w:pPr>
        <w:pStyle w:val="aff6"/>
      </w:pPr>
      <w:r w:rsidRPr="002461CF">
        <w:t>GB/T 2975  钢及钢产品</w:t>
      </w:r>
      <w:r>
        <w:rPr>
          <w:rFonts w:hint="eastAsia"/>
        </w:rPr>
        <w:t xml:space="preserve">  </w:t>
      </w:r>
      <w:r w:rsidRPr="002461CF">
        <w:t>力学性能试验取样位置及试样制备</w:t>
      </w:r>
    </w:p>
    <w:p w:rsidR="00030B1E" w:rsidRPr="002461CF" w:rsidRDefault="00030B1E" w:rsidP="00030B1E">
      <w:pPr>
        <w:pStyle w:val="aff6"/>
      </w:pPr>
      <w:r w:rsidRPr="002461CF">
        <w:t>GB/T 3</w:t>
      </w:r>
      <w:r>
        <w:rPr>
          <w:rFonts w:hint="eastAsia"/>
        </w:rPr>
        <w:t>524</w:t>
      </w:r>
      <w:r w:rsidRPr="002461CF">
        <w:t xml:space="preserve">  </w:t>
      </w:r>
      <w:r w:rsidRPr="00030B1E">
        <w:rPr>
          <w:rFonts w:hint="eastAsia"/>
        </w:rPr>
        <w:t>碳素结构钢</w:t>
      </w:r>
      <w:r>
        <w:rPr>
          <w:rFonts w:hint="eastAsia"/>
        </w:rPr>
        <w:t>和低合金</w:t>
      </w:r>
      <w:r w:rsidRPr="00030B1E">
        <w:rPr>
          <w:rFonts w:hint="eastAsia"/>
        </w:rPr>
        <w:t>结构钢</w:t>
      </w:r>
      <w:r>
        <w:rPr>
          <w:rFonts w:hint="eastAsia"/>
        </w:rPr>
        <w:t>热轧</w:t>
      </w:r>
      <w:r w:rsidRPr="002461CF">
        <w:t>钢带</w:t>
      </w:r>
    </w:p>
    <w:p w:rsidR="00030B1E" w:rsidRDefault="005E143C" w:rsidP="00425D00">
      <w:pPr>
        <w:pStyle w:val="aff6"/>
      </w:pPr>
      <w:r w:rsidRPr="005E143C">
        <w:rPr>
          <w:rFonts w:hint="eastAsia"/>
        </w:rPr>
        <w:t>GB/T 6728</w:t>
      </w:r>
      <w:r>
        <w:rPr>
          <w:rFonts w:hint="eastAsia"/>
        </w:rPr>
        <w:t xml:space="preserve">  结构用冷弯空心型钢</w:t>
      </w:r>
    </w:p>
    <w:p w:rsidR="00F25735" w:rsidRPr="00C65744" w:rsidRDefault="00F25735" w:rsidP="00F25735">
      <w:pPr>
        <w:pStyle w:val="aff6"/>
        <w:rPr>
          <w:kern w:val="2"/>
        </w:rPr>
      </w:pPr>
      <w:r w:rsidRPr="00C65744">
        <w:rPr>
          <w:kern w:val="2"/>
        </w:rPr>
        <w:t>GB/T 17505  钢及钢产品交货一般技术要求</w:t>
      </w:r>
    </w:p>
    <w:p w:rsidR="00F34B99" w:rsidRDefault="00F25735" w:rsidP="00612C6B">
      <w:pPr>
        <w:pStyle w:val="aff6"/>
      </w:pPr>
      <w:r w:rsidRPr="00F25735">
        <w:rPr>
          <w:rFonts w:hint="eastAsia"/>
        </w:rPr>
        <w:t xml:space="preserve">GB/T </w:t>
      </w:r>
      <w:r>
        <w:rPr>
          <w:rFonts w:hint="eastAsia"/>
        </w:rPr>
        <w:t>33162</w:t>
      </w:r>
      <w:r w:rsidRPr="00F25735">
        <w:rPr>
          <w:rFonts w:hint="eastAsia"/>
        </w:rPr>
        <w:t xml:space="preserve">  </w:t>
      </w:r>
      <w:r>
        <w:rPr>
          <w:rFonts w:hint="eastAsia"/>
        </w:rPr>
        <w:t>冷弯型钢用钢板及钢带</w:t>
      </w:r>
    </w:p>
    <w:p w:rsidR="00EE3800" w:rsidRPr="009946B6" w:rsidRDefault="00EE3800" w:rsidP="005872C6">
      <w:pPr>
        <w:pStyle w:val="a4"/>
        <w:spacing w:before="312" w:after="312"/>
      </w:pPr>
      <w:bookmarkStart w:id="17" w:name="_Toc501632057"/>
      <w:bookmarkStart w:id="18" w:name="_Toc496792860"/>
      <w:bookmarkStart w:id="19" w:name="_Toc501733102"/>
      <w:bookmarkEnd w:id="17"/>
      <w:r w:rsidRPr="009946B6">
        <w:rPr>
          <w:rFonts w:hint="eastAsia"/>
        </w:rPr>
        <w:t>订货内容</w:t>
      </w:r>
      <w:bookmarkEnd w:id="18"/>
      <w:bookmarkEnd w:id="19"/>
    </w:p>
    <w:p w:rsidR="00EE3800" w:rsidRDefault="00EE3800" w:rsidP="004E0DE8">
      <w:pPr>
        <w:pStyle w:val="aff6"/>
        <w:rPr>
          <w:kern w:val="2"/>
        </w:rPr>
      </w:pPr>
      <w:r w:rsidRPr="004F6BC4">
        <w:rPr>
          <w:rFonts w:hint="eastAsia"/>
          <w:kern w:val="2"/>
        </w:rPr>
        <w:t>按本标准订货的合同或订单</w:t>
      </w:r>
      <w:r>
        <w:rPr>
          <w:rFonts w:hint="eastAsia"/>
          <w:kern w:val="2"/>
        </w:rPr>
        <w:t>应包括下列内容：</w:t>
      </w:r>
    </w:p>
    <w:p w:rsidR="00EE3800" w:rsidRDefault="00EE3800" w:rsidP="0023221C">
      <w:pPr>
        <w:pStyle w:val="af"/>
      </w:pPr>
      <w:r w:rsidRPr="0023221C">
        <w:rPr>
          <w:rFonts w:hint="eastAsia"/>
        </w:rPr>
        <w:t>标准编号；</w:t>
      </w:r>
    </w:p>
    <w:p w:rsidR="006F5668" w:rsidRPr="0023221C" w:rsidRDefault="006F5668" w:rsidP="0023221C">
      <w:pPr>
        <w:pStyle w:val="af"/>
      </w:pPr>
      <w:r>
        <w:rPr>
          <w:rFonts w:hint="eastAsia"/>
        </w:rPr>
        <w:t>产品名称；</w:t>
      </w:r>
    </w:p>
    <w:p w:rsidR="00EE3800" w:rsidRPr="0023221C" w:rsidRDefault="00A631A6" w:rsidP="0023221C">
      <w:pPr>
        <w:pStyle w:val="af"/>
      </w:pPr>
      <w:r>
        <w:rPr>
          <w:rFonts w:hint="eastAsia"/>
        </w:rPr>
        <w:t>尺寸与外形</w:t>
      </w:r>
      <w:r w:rsidR="00EE3800" w:rsidRPr="0023221C">
        <w:rPr>
          <w:rFonts w:hint="eastAsia"/>
        </w:rPr>
        <w:t>；</w:t>
      </w:r>
    </w:p>
    <w:p w:rsidR="00EE3800" w:rsidRPr="00380D4B" w:rsidRDefault="00600FC8" w:rsidP="0023221C">
      <w:pPr>
        <w:pStyle w:val="af"/>
      </w:pPr>
      <w:r w:rsidRPr="00380D4B">
        <w:rPr>
          <w:rFonts w:hint="eastAsia"/>
        </w:rPr>
        <w:t>原料</w:t>
      </w:r>
      <w:r w:rsidR="00EE3800" w:rsidRPr="00380D4B">
        <w:rPr>
          <w:rFonts w:hint="eastAsia"/>
        </w:rPr>
        <w:t>牌号</w:t>
      </w:r>
      <w:r w:rsidRPr="00380D4B">
        <w:rPr>
          <w:rFonts w:hint="eastAsia"/>
        </w:rPr>
        <w:t>及对应产品屈服强度等级</w:t>
      </w:r>
      <w:r w:rsidR="00EE3800" w:rsidRPr="00380D4B">
        <w:rPr>
          <w:rFonts w:hint="eastAsia"/>
        </w:rPr>
        <w:t>；</w:t>
      </w:r>
    </w:p>
    <w:p w:rsidR="00EE3800" w:rsidRPr="0023221C" w:rsidRDefault="00EE3800" w:rsidP="0023221C">
      <w:pPr>
        <w:pStyle w:val="af"/>
      </w:pPr>
      <w:r w:rsidRPr="0023221C">
        <w:rPr>
          <w:rFonts w:hint="eastAsia"/>
        </w:rPr>
        <w:t>交货重量</w:t>
      </w:r>
      <w:r w:rsidR="00600FC8">
        <w:rPr>
          <w:rFonts w:hint="eastAsia"/>
        </w:rPr>
        <w:t>（或数量）及交货长度</w:t>
      </w:r>
      <w:r w:rsidRPr="0023221C">
        <w:rPr>
          <w:rFonts w:hint="eastAsia"/>
        </w:rPr>
        <w:t>；</w:t>
      </w:r>
    </w:p>
    <w:p w:rsidR="0023221C" w:rsidRPr="0023221C" w:rsidRDefault="00600FC8" w:rsidP="0023221C">
      <w:pPr>
        <w:pStyle w:val="af"/>
      </w:pPr>
      <w:r>
        <w:rPr>
          <w:rFonts w:hint="eastAsia"/>
        </w:rPr>
        <w:t>其他</w:t>
      </w:r>
      <w:r w:rsidR="00EE3800" w:rsidRPr="0023221C">
        <w:rPr>
          <w:rFonts w:hint="eastAsia"/>
        </w:rPr>
        <w:t>特殊要求。</w:t>
      </w:r>
    </w:p>
    <w:p w:rsidR="00EE3800" w:rsidRPr="009946B6" w:rsidRDefault="00EE3800" w:rsidP="005872C6">
      <w:pPr>
        <w:pStyle w:val="a4"/>
        <w:spacing w:before="312" w:after="312"/>
      </w:pPr>
      <w:bookmarkStart w:id="20" w:name="_Toc496792861"/>
      <w:bookmarkStart w:id="21" w:name="_Toc501733103"/>
      <w:r w:rsidRPr="009946B6">
        <w:rPr>
          <w:rFonts w:hint="eastAsia"/>
        </w:rPr>
        <w:t>分类及代号</w:t>
      </w:r>
      <w:bookmarkEnd w:id="20"/>
      <w:bookmarkEnd w:id="21"/>
    </w:p>
    <w:p w:rsidR="0023221C" w:rsidRPr="0023221C" w:rsidRDefault="0023221C" w:rsidP="005872C6">
      <w:pPr>
        <w:pStyle w:val="a5"/>
        <w:spacing w:before="156" w:after="156"/>
      </w:pPr>
      <w:r w:rsidRPr="0023221C">
        <w:rPr>
          <w:rFonts w:hint="eastAsia"/>
        </w:rPr>
        <w:t>按产品截面形状分类和代号</w:t>
      </w:r>
    </w:p>
    <w:p w:rsidR="007C54DF" w:rsidRDefault="00EE3800" w:rsidP="007C54DF">
      <w:pPr>
        <w:pStyle w:val="aff6"/>
        <w:rPr>
          <w:kern w:val="2"/>
        </w:rPr>
      </w:pPr>
      <w:r>
        <w:rPr>
          <w:rFonts w:hint="eastAsia"/>
          <w:kern w:val="2"/>
        </w:rPr>
        <w:t>按横截面形状分为方</w:t>
      </w:r>
      <w:r w:rsidR="00947D0D">
        <w:rPr>
          <w:rFonts w:hint="eastAsia"/>
          <w:kern w:val="2"/>
        </w:rPr>
        <w:t>形</w:t>
      </w:r>
      <w:r>
        <w:rPr>
          <w:rFonts w:hint="eastAsia"/>
          <w:kern w:val="2"/>
        </w:rPr>
        <w:t>管和矩形管</w:t>
      </w:r>
      <w:r w:rsidR="00947D0D">
        <w:rPr>
          <w:rFonts w:hint="eastAsia"/>
          <w:kern w:val="2"/>
        </w:rPr>
        <w:t>。其代号为：</w:t>
      </w:r>
    </w:p>
    <w:p w:rsidR="007C54DF" w:rsidRPr="007C54DF" w:rsidRDefault="00EE3800" w:rsidP="007C54DF">
      <w:pPr>
        <w:pStyle w:val="ac"/>
      </w:pPr>
      <w:r w:rsidRPr="007C54DF">
        <w:rPr>
          <w:rFonts w:hint="eastAsia"/>
        </w:rPr>
        <w:t>方</w:t>
      </w:r>
      <w:r w:rsidR="007C54DF" w:rsidRPr="007C54DF">
        <w:rPr>
          <w:rFonts w:hint="eastAsia"/>
        </w:rPr>
        <w:t>形</w:t>
      </w:r>
      <w:r w:rsidRPr="007C54DF">
        <w:rPr>
          <w:rFonts w:hint="eastAsia"/>
        </w:rPr>
        <w:t>管，</w:t>
      </w:r>
      <w:r w:rsidR="007C54DF" w:rsidRPr="007C54DF">
        <w:rPr>
          <w:rFonts w:hint="eastAsia"/>
        </w:rPr>
        <w:t>简称为方管，</w:t>
      </w:r>
      <w:r w:rsidRPr="007C54DF">
        <w:rPr>
          <w:rFonts w:hint="eastAsia"/>
        </w:rPr>
        <w:t>代号：F；</w:t>
      </w:r>
    </w:p>
    <w:p w:rsidR="00EE3800" w:rsidRPr="007C54DF" w:rsidRDefault="00EE3800" w:rsidP="007C54DF">
      <w:pPr>
        <w:pStyle w:val="ac"/>
      </w:pPr>
      <w:r w:rsidRPr="007C54DF">
        <w:rPr>
          <w:rFonts w:hint="eastAsia"/>
        </w:rPr>
        <w:t>矩形管，</w:t>
      </w:r>
      <w:r w:rsidR="007C54DF" w:rsidRPr="007C54DF">
        <w:rPr>
          <w:rFonts w:hint="eastAsia"/>
        </w:rPr>
        <w:t>简称为矩管，</w:t>
      </w:r>
      <w:r w:rsidRPr="007C54DF">
        <w:rPr>
          <w:rFonts w:hint="eastAsia"/>
        </w:rPr>
        <w:t>代号：J。</w:t>
      </w:r>
    </w:p>
    <w:p w:rsidR="0023221C" w:rsidRDefault="00F87783" w:rsidP="005872C6">
      <w:pPr>
        <w:pStyle w:val="a5"/>
        <w:spacing w:before="156" w:after="156"/>
      </w:pPr>
      <w:r w:rsidRPr="00F87783">
        <w:rPr>
          <w:rFonts w:hint="eastAsia"/>
        </w:rPr>
        <w:t>按屈服强度等级分类</w:t>
      </w:r>
    </w:p>
    <w:p w:rsidR="00F87783" w:rsidRPr="004A1878" w:rsidRDefault="00F87783" w:rsidP="004A1878">
      <w:pPr>
        <w:pStyle w:val="aff6"/>
        <w:rPr>
          <w:rFonts w:ascii="Times New Roman"/>
        </w:rPr>
      </w:pPr>
      <w:r>
        <w:rPr>
          <w:rFonts w:hint="eastAsia"/>
        </w:rPr>
        <w:t>按屈服强度等级分类通常分为</w:t>
      </w:r>
      <w:r w:rsidR="004A1878">
        <w:rPr>
          <w:rFonts w:ascii="Times New Roman" w:hint="eastAsia"/>
        </w:rPr>
        <w:t>：</w:t>
      </w:r>
      <w:r w:rsidR="004A1878" w:rsidRPr="008C71AD">
        <w:rPr>
          <w:rFonts w:ascii="Times New Roman"/>
        </w:rPr>
        <w:t>Q195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Q215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Q235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Q345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Q390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Q420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Q460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Q500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Q550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Q620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Q690</w:t>
      </w:r>
      <w:r w:rsidR="004A1878" w:rsidRPr="008C71AD">
        <w:rPr>
          <w:rFonts w:ascii="Times New Roman"/>
        </w:rPr>
        <w:t>、</w:t>
      </w:r>
      <w:r w:rsidR="004A1878" w:rsidRPr="008C71AD">
        <w:rPr>
          <w:rFonts w:ascii="Times New Roman"/>
        </w:rPr>
        <w:t>Q750</w:t>
      </w:r>
      <w:r w:rsidR="004A1878" w:rsidRPr="008C71AD">
        <w:rPr>
          <w:rFonts w:ascii="Times New Roman"/>
        </w:rPr>
        <w:t>。</w:t>
      </w:r>
    </w:p>
    <w:p w:rsidR="00EE3800" w:rsidRPr="009946B6" w:rsidRDefault="007C54DF" w:rsidP="005872C6">
      <w:pPr>
        <w:pStyle w:val="a4"/>
        <w:spacing w:before="312" w:after="312"/>
      </w:pPr>
      <w:bookmarkStart w:id="22" w:name="_Toc496792862"/>
      <w:bookmarkStart w:id="23" w:name="_Toc501733104"/>
      <w:r>
        <w:rPr>
          <w:rFonts w:hint="eastAsia"/>
        </w:rPr>
        <w:t>截面、</w:t>
      </w:r>
      <w:r w:rsidRPr="009946B6">
        <w:rPr>
          <w:rFonts w:hint="eastAsia"/>
        </w:rPr>
        <w:t>尺寸、外形、重量及允许偏差</w:t>
      </w:r>
      <w:bookmarkEnd w:id="22"/>
      <w:bookmarkEnd w:id="23"/>
    </w:p>
    <w:p w:rsidR="00EC40B8" w:rsidRDefault="00EC40B8" w:rsidP="005872C6">
      <w:pPr>
        <w:pStyle w:val="a5"/>
        <w:spacing w:before="156" w:after="156"/>
      </w:pPr>
      <w:r w:rsidRPr="00EC40B8">
        <w:rPr>
          <w:rFonts w:hint="eastAsia"/>
        </w:rPr>
        <w:t>截面、尺寸及允许偏差</w:t>
      </w:r>
    </w:p>
    <w:p w:rsidR="004A1878" w:rsidRPr="004A1878" w:rsidRDefault="004A1878" w:rsidP="004A1878">
      <w:pPr>
        <w:pStyle w:val="a6"/>
        <w:spacing w:before="156" w:after="156"/>
        <w:rPr>
          <w:rFonts w:ascii="Times New Roman" w:eastAsia="宋体" w:hAnsi="宋体"/>
        </w:rPr>
      </w:pPr>
      <w:r w:rsidRPr="004A1878">
        <w:rPr>
          <w:rFonts w:ascii="Times New Roman" w:eastAsia="宋体" w:hAnsi="宋体"/>
        </w:rPr>
        <w:t>方形管的截面尺寸、允许偏差、截面面积、理论重量及截面特性应符合表</w:t>
      </w:r>
      <w:r w:rsidRPr="004A1878">
        <w:rPr>
          <w:rFonts w:ascii="Times New Roman" w:eastAsia="宋体" w:hAnsi="宋体"/>
        </w:rPr>
        <w:t>1</w:t>
      </w:r>
      <w:r w:rsidRPr="004A1878">
        <w:rPr>
          <w:rFonts w:ascii="Times New Roman" w:eastAsia="宋体" w:hAnsi="宋体"/>
        </w:rPr>
        <w:t>中的规定。</w:t>
      </w:r>
    </w:p>
    <w:p w:rsidR="004A1878" w:rsidRDefault="004A1878" w:rsidP="004A1878">
      <w:pPr>
        <w:pStyle w:val="a6"/>
        <w:spacing w:before="156" w:after="156"/>
        <w:rPr>
          <w:rFonts w:ascii="Times New Roman" w:eastAsia="宋体" w:hAnsi="宋体"/>
        </w:rPr>
      </w:pPr>
      <w:r w:rsidRPr="004A1878">
        <w:rPr>
          <w:rFonts w:ascii="Times New Roman" w:eastAsia="宋体" w:hAnsi="宋体"/>
        </w:rPr>
        <w:t>矩形管的截面尺寸、允许偏差、截面面积、理论重量及截面特性应符合表</w:t>
      </w:r>
      <w:r w:rsidRPr="004A1878">
        <w:rPr>
          <w:rFonts w:ascii="Times New Roman" w:eastAsia="宋体" w:hAnsi="宋体"/>
        </w:rPr>
        <w:t>2</w:t>
      </w:r>
      <w:r w:rsidRPr="004A1878">
        <w:rPr>
          <w:rFonts w:ascii="Times New Roman" w:eastAsia="宋体" w:hAnsi="宋体"/>
        </w:rPr>
        <w:t>中的规定。</w:t>
      </w:r>
    </w:p>
    <w:p w:rsidR="004A1878" w:rsidRPr="004A1878" w:rsidRDefault="004A1878" w:rsidP="005872C6">
      <w:pPr>
        <w:pStyle w:val="af7"/>
        <w:spacing w:before="156" w:after="156"/>
      </w:pPr>
      <w:r w:rsidRPr="008C71AD">
        <w:t>方形管的截面尺寸、允许偏差、截面面积、理论重量及截面特性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876"/>
        <w:gridCol w:w="858"/>
        <w:gridCol w:w="986"/>
        <w:gridCol w:w="986"/>
        <w:gridCol w:w="1119"/>
        <w:gridCol w:w="962"/>
        <w:gridCol w:w="962"/>
        <w:gridCol w:w="997"/>
        <w:gridCol w:w="966"/>
      </w:tblGrid>
      <w:tr w:rsidR="004A1878" w:rsidRPr="004A1878" w:rsidTr="00335F32">
        <w:trPr>
          <w:trHeight w:val="885"/>
        </w:trPr>
        <w:tc>
          <w:tcPr>
            <w:tcW w:w="452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边长     mm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尺寸允许偏差     mm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壁厚    mm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理论重量kg/m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截面面积cm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1031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4A1878" w:rsidRPr="004A1878" w:rsidTr="00335F32">
        <w:trPr>
          <w:trHeight w:val="750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±△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0.434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0.583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0.692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0.820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0.973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1.065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1.187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1.464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1.612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1.815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2.515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3.046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3.470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4.108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4.662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5.537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4.933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5.659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6.778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7.787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9.494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10.815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7.274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34.26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8.381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17.65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28.62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20.61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31.11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10.598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36.65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12.623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15.42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33.02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27.76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41.84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32.86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49.68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56.59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39.40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281.4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61.81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88.86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19.75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29.64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24.12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42.51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54.17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42.87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64.70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16.391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48.99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74.16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24.220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52.47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414.2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81.78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30.13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35.41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53.19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54.22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81.72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62.29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94.12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67.41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582.7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73.19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644.5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78.11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700.3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82.22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749.8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29.791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400.4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80.08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767.2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408.1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793.6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43.33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83.63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66.90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29.820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84.21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791.2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25.120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91.93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878.7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27.907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98.69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959.1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30.615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33.245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42.350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568.9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35.796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45.600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584.9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52.06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78.15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67.05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80.91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22.043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32.620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27.632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30.733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39.150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36.699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778.3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39.564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805.7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15.420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92.43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27.805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35.420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30.144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33.559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42.750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147.0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51.150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1033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43.332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1075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16.620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71.91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93.09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25.811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30.003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32.656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41.600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161.0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36.385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46.350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40.035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187.4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43.607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1338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60.000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1398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199.8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83.03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18.589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152.8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32.201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41.020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170.1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35.168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205.0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220.3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1696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226.2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1780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237.3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14.931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94.95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19.845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29.579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34.399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43.820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37.680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42.037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237.6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46.315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256.0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50.515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64.350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2114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264.2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54.636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2224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278.0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58.679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2323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290.3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62.643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2409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2483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70.336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2546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26.298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200.2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36.597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46.620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40.192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51.200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57.150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272.5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49.455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2594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305.2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58.404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74.400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2737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322.0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62.761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2866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67.039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85.400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2981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3082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362.6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75.360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96.000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3170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22.357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27.868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38.795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49.420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254.1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42.704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54.400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282.9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47.689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60.750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309.9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4640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52.595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335.2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57.423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73.150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3142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62.172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3322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66.843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85.150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3487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71.435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91.000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3635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75.949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3769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418.7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80.384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102.400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3887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30.080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176.9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29.438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40.993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45.216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57.600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50.515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64.350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349.7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55.735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3761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65.940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84.000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3985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419.5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70.925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90.350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4191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75.831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96.600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4379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80.659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4550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85.408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4703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495.0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31.680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196.8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31.008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37.115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55.020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319.4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5156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47.728</w:t>
            </w:r>
          </w:p>
        </w:tc>
        <w:tc>
          <w:tcPr>
            <w:tcW w:w="506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356.6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5815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543.6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391.8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425.1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64.331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4457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445.7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697.3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69.708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4730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473.0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743.4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4984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80.227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5217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521.7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5431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543.1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865.5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90.432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5625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562.5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30.772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45.687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453.8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681.1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53.027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515.4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578.3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878.2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67.471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638.7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971.7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696.5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9231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738.5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9859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788.8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95.417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10455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17864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102.207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11018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881.4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108.919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11548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923.9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115.552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12047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963.8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122.107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12515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128.583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12951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46.119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561.1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841.9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55.107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664.2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996.8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64.017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758.1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72.848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853.4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81.601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945.6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90.275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24966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98.871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16569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107.388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17767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29514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18917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31675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124.187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20018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132.469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21071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140.672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22076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37837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148.797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23035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156.843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23947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771.2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64.527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914.7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85.408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95.731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105.975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40127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116.141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27021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126.228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29054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47598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136.237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31019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146.167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32916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54678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156.019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34747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58115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165.792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36511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61481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175.487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38211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64774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185.103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39845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67993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61.819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73.947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85.997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43072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97.968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48934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109.861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54721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121.675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60431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133.411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41138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66272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145.068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44319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71843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156.647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47411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77332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168.147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50414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82735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179.569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53328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88051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190.912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56154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93279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202.177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58893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98416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213.363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61545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103460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52953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96.987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61608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110.528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70043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123.991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78383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137.375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55100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86629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150.681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59468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95069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163.908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64164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103150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177.057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68744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111129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4676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190.127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73210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119003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203.119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77563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126771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216.032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81802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134430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228.867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85930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141979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241.623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89947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149415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77.519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92.787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118.200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47654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107.977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137.550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54885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84816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123.088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156.800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96483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138.121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175.950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69324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108034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153.075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195.000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76341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524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119469</w:t>
            </w:r>
          </w:p>
        </w:tc>
        <w:tc>
          <w:tcPr>
            <w:tcW w:w="506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167.951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213.950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82563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131175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182.748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89187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142418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197.467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95667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153538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5844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212.107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102005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164533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6241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226.669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288.750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108202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175399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6630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241.152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307.200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114258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186135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7013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255.557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325.550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120174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4807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196739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7388</w:t>
            </w:r>
          </w:p>
        </w:tc>
      </w:tr>
      <w:tr w:rsidR="004A1878" w:rsidRPr="004A1878" w:rsidTr="00335F32">
        <w:trPr>
          <w:trHeight w:val="283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269.883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343.800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kern w:val="0"/>
                <w:sz w:val="22"/>
                <w:szCs w:val="22"/>
              </w:rPr>
              <w:t>125952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5038</w:t>
            </w:r>
          </w:p>
        </w:tc>
        <w:tc>
          <w:tcPr>
            <w:tcW w:w="524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207208</w:t>
            </w:r>
          </w:p>
        </w:tc>
        <w:tc>
          <w:tcPr>
            <w:tcW w:w="506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</w:tr>
      <w:tr w:rsidR="004A1878" w:rsidRPr="004A1878" w:rsidTr="00335F32">
        <w:trPr>
          <w:trHeight w:val="283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注：表中理论重量按密度7.85g/cm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计算，π按3.1416计算。</w:t>
            </w:r>
          </w:p>
        </w:tc>
      </w:tr>
    </w:tbl>
    <w:p w:rsidR="004A1878" w:rsidRDefault="004A1878" w:rsidP="004A1878">
      <w:pPr>
        <w:pStyle w:val="aff6"/>
        <w:sectPr w:rsidR="004A1878" w:rsidSect="00F34B99">
          <w:pgSz w:w="11906" w:h="16838" w:code="9"/>
          <w:pgMar w:top="567" w:right="1134" w:bottom="1134" w:left="1418" w:header="1418" w:footer="1134" w:gutter="0"/>
          <w:pgNumType w:start="1"/>
          <w:cols w:space="425"/>
          <w:formProt w:val="0"/>
          <w:docGrid w:type="lines" w:linePitch="312"/>
        </w:sectPr>
      </w:pPr>
    </w:p>
    <w:p w:rsidR="004A1878" w:rsidRPr="004A1878" w:rsidRDefault="004A1878" w:rsidP="005872C6">
      <w:pPr>
        <w:pStyle w:val="af7"/>
        <w:spacing w:before="156" w:after="156"/>
      </w:pPr>
      <w:r w:rsidRPr="008C71AD">
        <w:t>矩形管的截面尺寸、允许偏差、截面面积、理论重量及截面特性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10"/>
        <w:gridCol w:w="1253"/>
        <w:gridCol w:w="1118"/>
        <w:gridCol w:w="1253"/>
        <w:gridCol w:w="1253"/>
        <w:gridCol w:w="1219"/>
        <w:gridCol w:w="1019"/>
        <w:gridCol w:w="1118"/>
        <w:gridCol w:w="1118"/>
        <w:gridCol w:w="1118"/>
        <w:gridCol w:w="1118"/>
        <w:gridCol w:w="1296"/>
        <w:gridCol w:w="1250"/>
      </w:tblGrid>
      <w:tr w:rsidR="004A1878" w:rsidRPr="004A1878" w:rsidTr="00335F32">
        <w:trPr>
          <w:trHeight w:val="885"/>
        </w:trPr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边长     mm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尺寸允许偏差     mm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壁厚    mm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理论重量kg/m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截面面积cm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4A1878" w:rsidRPr="004A1878" w:rsidTr="00335F32">
        <w:trPr>
          <w:trHeight w:val="750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0.614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0.571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1.335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0.711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0.705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1.586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0.792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1.736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0.916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0.455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0.795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0.691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0.671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0.855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1.097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0.755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3.596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1.202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3.039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0.879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4.050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1.343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5.208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2.715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0.590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0.751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3.177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1.229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3.339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0.930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1.047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4.220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1.620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0.958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1.823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1.770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6.237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2.349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7.005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0.534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3.095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1.328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3.826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0.811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3.629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1.005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1.870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1.132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4.844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2.066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1.036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3.068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1.803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5.535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1.217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7.373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6.165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1.115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8.384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1.374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9.887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2.623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2.070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2.934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3.383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14.33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7.536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2.277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1.302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1.193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9.536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2.862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3.368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2.261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1.305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3.301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3.670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4.193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4.988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16.15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5.691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1.305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2.975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3.385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20.50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5.370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27.74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14.39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3.857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1.642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4.294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4.915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1.864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22.07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5.868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2.214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25.38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6.720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30.99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8.140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3.533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35.33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9.213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7.503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9.036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44.05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54.67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63.46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24.64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70.53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37.36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6.361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45.11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7.628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13.24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8.778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64.79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75.11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21.74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43.44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52.62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61.15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19.71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3.831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76.36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24.57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4.710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16.92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28.69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5.558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2.135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49.53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2.649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70.05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14.96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24.14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30.32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5.103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21.89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35.67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40.25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7.083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60.69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8.509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70.49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9.807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3.831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4.710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13.84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5.558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2.135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57.88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2.649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81.85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22.36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16.28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27.96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5.103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18.95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32.75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36.77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65.62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19.32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2.846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79.84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93.21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34.50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40.71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46.08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30.01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50.66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2.292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74.98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2.846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31.35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20.98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2.606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3.238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4.125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22.21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28.08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46.03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246.1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68.39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4.098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41.91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5.401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33.54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39.90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7.913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258.4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276.4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402.1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26.05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31.75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4.098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37.14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5.401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55.85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7.913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63.60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9.122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348.8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38.64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311.6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69.54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4.875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26.30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39.32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64.93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7.458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46.94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77.77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8.855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89.40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438.3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58.11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529.4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99.06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10.048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475.8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62.92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10.951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507.7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66.96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632.8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534.1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675.6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516.0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68.59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686.6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524.6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69.79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707.1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271.3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41.06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348.4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52.65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419.3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63.25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99.75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72.91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527.8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776.2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576.4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86.77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861.7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618.9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93.07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940.1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655.5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98.48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647.2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97.59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665.2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191.9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43.64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31.27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7.458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37.05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65.94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8.855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42.11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75.29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524.9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82.70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10.048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568.5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48.60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420.7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89.46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10.951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604.9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451.2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95.10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634.3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53.45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476.4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99.65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603.7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472.1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98.90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609.6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52.36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478.2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334.4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35.31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59.69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76.48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517.1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500.5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61.99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583.8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648.9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67.47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661.4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708.1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731.4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759.6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78.36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794.6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803.7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787.2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81.80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874.5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806.8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83.80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906.4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818.7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85.10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929.0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942.0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17.074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820.3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945.3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810.6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85.09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938.8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5.746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49.53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81.40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7.599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661.6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719.2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11.210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88.84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917.4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97.74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13.690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17.440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19.260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22.660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24.240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20.206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25.740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21.321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27.160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22.373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28.500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29.760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389.9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27.97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50.14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500.3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35.46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601.5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42.11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354.7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76.04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693.6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47.97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410.4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749.8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459.5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95.86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11.304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816.2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55.86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12.364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873.2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59.20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540.7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921.0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61.89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572.5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890.4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907.2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61.77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914.4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62.20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21.000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912.2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62.15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17.074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900.9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880.7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60.78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5.511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463.8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39.76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68.59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88.03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721.7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61.03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601.3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836.0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702.1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15.820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913.8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796.7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12.560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83.74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882.3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89.77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960.4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14.915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94.95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20.350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95.00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16.956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21.600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97.82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17.859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99.87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20.096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25.600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72.60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93.97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13.565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15.716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16.328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18.016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23.982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219.0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26.023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28.849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30.144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63.65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99.39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13.565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15.716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16.328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18.016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23.982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7.395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79.44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16.815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162.5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17.584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19.429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24.750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21.195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24.492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9.86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26.023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33.150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9.67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28.849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30.144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8.101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19.468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29.084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37.050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30.772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341.9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32.381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41.250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33.912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14.130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210.9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24.920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20.724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263.6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22.961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288.6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25.120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34.650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29.202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31.125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39.650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32.970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42.000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34.736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44.250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36.424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46.400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8.101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10.320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10.739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20.280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23.520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19.468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190.3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25.473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221.9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29.084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37.050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30.772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32.381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41.250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33.912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164.6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201.1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235.8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265.6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25.081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29.791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34.187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25.081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29.791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34.187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575.1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10.244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13.502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193.0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16.681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236.1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19.782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478.6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22.804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29.050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313.3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25.748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611.5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28.613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36.450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673.7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34.108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43.450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36.738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39.289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50.050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41.762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515.2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44.156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56.250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46.472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556.6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273.7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336.1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22.137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651.2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25.552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746.3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838.4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32.146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35.325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38.426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685.4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44.392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47.257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50.044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800.3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52.752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55.382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865.5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57.933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894.8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22.569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504.5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816.9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596.7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966.8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31.047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35.168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765.8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39.211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847.9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927.1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47.061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54.597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58.247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61.819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68.727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72.063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22.569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877.0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31.047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580.3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13983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35.168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651.7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39.211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19368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47.061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839.0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50.868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54.597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953.7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58.247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61.819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31083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68.727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72.063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31.557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837.1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36.542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958.4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46.276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51.025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38407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55.696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45527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64.802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48930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69.237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52266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55534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77.872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44350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58730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46416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61855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86.193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48402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64907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624.5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31.557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739.6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36.542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846.2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41.448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953.3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46.276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51.025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33473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55.696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64.802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69.237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46587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73.594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49168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48142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77.872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51652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50858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82.072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54041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53504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86.193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56336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56079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851.2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36.267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42.037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47.728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53.341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47624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47789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52328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52736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64.331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56255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57775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69.708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60604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62581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64828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67305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80.227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68929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71946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85.369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76502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90.432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76763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80972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95.417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80499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85353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100.323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84114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89644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34.344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40.977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47.532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46377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60047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54.008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52489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68260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60.406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58474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76379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64334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84403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72.966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69409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92612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79.128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74895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53355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100471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80247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108228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85467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60848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115881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97.144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90554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64450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123427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102.992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95511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130866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100337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138194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114.453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105033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74688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145410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34.344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996.3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40.977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51258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47.532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58896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48285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54.008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66651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54829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60.406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74243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61282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66.725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81674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67644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72.966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87996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74117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79.128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94926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80309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85.212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101682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86403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91.217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108265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92396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97.144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114676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98288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102.992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120915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104076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108.762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126984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109759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5128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±2.9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114.453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132883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115334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38.269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48.750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51942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56145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45.687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58.200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61843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53.027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71205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77977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60.288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80670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88672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67.471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85.950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89962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48547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99251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74.575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95.000</w:t>
            </w:r>
          </w:p>
        </w:tc>
        <w:tc>
          <w:tcPr>
            <w:tcW w:w="397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99081</w:t>
            </w:r>
          </w:p>
        </w:tc>
        <w:tc>
          <w:tcPr>
            <w:tcW w:w="332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53429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422" w:type="pct"/>
            <w:shd w:val="clear" w:color="000000" w:fill="FBD4B4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109716</w:t>
            </w:r>
          </w:p>
        </w:tc>
        <w:tc>
          <w:tcPr>
            <w:tcW w:w="408" w:type="pct"/>
            <w:shd w:val="clear" w:color="000000" w:fill="FABF8F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81.601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103.950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107079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57787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120411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4809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115674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62391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130680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5201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95.417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124083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66889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140827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5585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102.207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132307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71282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150850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108.919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140348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75573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160747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6332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115.552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147.200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148206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79760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170515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6694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122.107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155.550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155882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180152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7050</w:t>
            </w:r>
          </w:p>
        </w:tc>
      </w:tr>
      <w:tr w:rsidR="004A1878" w:rsidRPr="004A1878" w:rsidTr="00335F32">
        <w:trPr>
          <w:trHeight w:val="283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±3.4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128.583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163.800</w:t>
            </w:r>
          </w:p>
        </w:tc>
        <w:tc>
          <w:tcPr>
            <w:tcW w:w="397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163378</w:t>
            </w:r>
          </w:p>
        </w:tc>
        <w:tc>
          <w:tcPr>
            <w:tcW w:w="33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87831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422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189656</w:t>
            </w:r>
          </w:p>
        </w:tc>
        <w:tc>
          <w:tcPr>
            <w:tcW w:w="408" w:type="pct"/>
            <w:shd w:val="clear" w:color="000000" w:fill="94CDDD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7398</w:t>
            </w:r>
          </w:p>
        </w:tc>
      </w:tr>
      <w:tr w:rsidR="004A1878" w:rsidRPr="004A1878" w:rsidTr="00335F32">
        <w:trPr>
          <w:trHeight w:val="283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4A1878" w:rsidRPr="004A1878" w:rsidRDefault="004A1878" w:rsidP="00335F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注：表中理论重量按密度7.85g/cm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 w:rsidRPr="004A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计算，π按3.1416计算。</w:t>
            </w:r>
          </w:p>
        </w:tc>
      </w:tr>
    </w:tbl>
    <w:p w:rsidR="004A1878" w:rsidRDefault="004A1878" w:rsidP="00E17ED8">
      <w:pPr>
        <w:pStyle w:val="a6"/>
        <w:spacing w:before="156" w:after="156"/>
        <w:rPr>
          <w:rFonts w:ascii="Times New Roman" w:eastAsia="宋体" w:hAnsi="宋体"/>
        </w:rPr>
        <w:sectPr w:rsidR="004A1878" w:rsidSect="004A1878">
          <w:pgSz w:w="16838" w:h="11906" w:orient="landscape" w:code="9"/>
          <w:pgMar w:top="1134" w:right="1134" w:bottom="1418" w:left="567" w:header="1418" w:footer="1134" w:gutter="0"/>
          <w:pgNumType w:start="1"/>
          <w:cols w:space="425"/>
          <w:formProt w:val="0"/>
          <w:docGrid w:type="lines" w:linePitch="312"/>
        </w:sectPr>
      </w:pPr>
    </w:p>
    <w:p w:rsidR="00EE3800" w:rsidRPr="00006645" w:rsidRDefault="00A05D80" w:rsidP="00E17ED8">
      <w:pPr>
        <w:pStyle w:val="a6"/>
        <w:spacing w:before="156" w:after="156"/>
        <w:rPr>
          <w:rFonts w:ascii="Times New Roman" w:eastAsia="宋体"/>
        </w:rPr>
      </w:pPr>
      <w:proofErr w:type="gramStart"/>
      <w:r w:rsidRPr="00006645">
        <w:rPr>
          <w:rFonts w:ascii="Times New Roman" w:eastAsia="宋体" w:hAnsi="宋体"/>
        </w:rPr>
        <w:t>方矩管</w:t>
      </w:r>
      <w:r w:rsidR="00EE3800" w:rsidRPr="00006645">
        <w:rPr>
          <w:rFonts w:ascii="Times New Roman" w:eastAsia="宋体" w:hAnsi="宋体"/>
        </w:rPr>
        <w:t>壁</w:t>
      </w:r>
      <w:proofErr w:type="gramEnd"/>
      <w:r w:rsidR="00EE3800" w:rsidRPr="00006645">
        <w:rPr>
          <w:rFonts w:ascii="Times New Roman" w:eastAsia="宋体" w:hAnsi="宋体"/>
        </w:rPr>
        <w:t>厚</w:t>
      </w:r>
      <w:r w:rsidRPr="00006645">
        <w:rPr>
          <w:rFonts w:ascii="Times New Roman" w:eastAsia="宋体" w:hAnsi="宋体"/>
        </w:rPr>
        <w:t>的</w:t>
      </w:r>
      <w:r w:rsidR="003266A4" w:rsidRPr="00006645">
        <w:rPr>
          <w:rFonts w:ascii="Times New Roman" w:eastAsia="宋体" w:hAnsi="宋体"/>
        </w:rPr>
        <w:t>允许偏差，不得</w:t>
      </w:r>
      <w:r w:rsidR="00EE3800" w:rsidRPr="00006645">
        <w:rPr>
          <w:rFonts w:ascii="Times New Roman" w:eastAsia="宋体" w:hAnsi="宋体"/>
        </w:rPr>
        <w:t>超过公称壁厚的</w:t>
      </w:r>
      <w:r w:rsidR="00EE3800" w:rsidRPr="00006645">
        <w:rPr>
          <w:rFonts w:ascii="Times New Roman" w:eastAsia="宋体"/>
        </w:rPr>
        <w:t>±8%</w:t>
      </w:r>
      <w:r w:rsidR="00EE3800" w:rsidRPr="00006645">
        <w:rPr>
          <w:rFonts w:ascii="Times New Roman" w:eastAsia="宋体" w:hAnsi="宋体"/>
        </w:rPr>
        <w:t>，弯角及焊缝区域</w:t>
      </w:r>
      <w:r w:rsidR="003266A4" w:rsidRPr="00006645">
        <w:rPr>
          <w:rFonts w:ascii="Times New Roman" w:eastAsia="宋体" w:hAnsi="宋体"/>
        </w:rPr>
        <w:t>壁厚</w:t>
      </w:r>
      <w:r w:rsidR="00EE3800" w:rsidRPr="00006645">
        <w:rPr>
          <w:rFonts w:ascii="Times New Roman" w:eastAsia="宋体" w:hAnsi="宋体"/>
        </w:rPr>
        <w:t>除外。</w:t>
      </w:r>
    </w:p>
    <w:p w:rsidR="00EE3800" w:rsidRPr="00006645" w:rsidRDefault="001709F1" w:rsidP="00E17ED8">
      <w:pPr>
        <w:pStyle w:val="a6"/>
        <w:spacing w:before="156" w:after="156"/>
        <w:rPr>
          <w:rFonts w:ascii="Times New Roman" w:eastAsia="宋体"/>
        </w:rPr>
      </w:pPr>
      <w:proofErr w:type="gramStart"/>
      <w:r w:rsidRPr="00006645">
        <w:rPr>
          <w:rFonts w:ascii="Times New Roman" w:eastAsia="宋体" w:hAnsi="宋体"/>
        </w:rPr>
        <w:t>方矩管</w:t>
      </w:r>
      <w:proofErr w:type="gramEnd"/>
      <w:r w:rsidR="00EE3800" w:rsidRPr="00006645">
        <w:rPr>
          <w:rFonts w:ascii="Times New Roman" w:eastAsia="宋体" w:hAnsi="宋体"/>
        </w:rPr>
        <w:t>弯曲角度</w:t>
      </w:r>
      <w:r w:rsidR="003266A4" w:rsidRPr="00006645">
        <w:rPr>
          <w:rFonts w:ascii="Times New Roman" w:eastAsia="宋体" w:hAnsi="宋体"/>
        </w:rPr>
        <w:t>的</w:t>
      </w:r>
      <w:r w:rsidR="00EE3800" w:rsidRPr="00006645">
        <w:rPr>
          <w:rFonts w:ascii="Times New Roman" w:eastAsia="宋体" w:hAnsi="宋体"/>
        </w:rPr>
        <w:t>偏差不得大于</w:t>
      </w:r>
      <w:r w:rsidR="00EE3800" w:rsidRPr="00006645">
        <w:rPr>
          <w:rFonts w:ascii="Times New Roman" w:eastAsia="宋体"/>
        </w:rPr>
        <w:t>±1°</w:t>
      </w:r>
      <w:r w:rsidR="00EE3800" w:rsidRPr="00006645">
        <w:rPr>
          <w:rFonts w:ascii="Times New Roman" w:eastAsia="宋体" w:hAnsi="宋体"/>
        </w:rPr>
        <w:t>，测量方法参照</w:t>
      </w:r>
      <w:r w:rsidR="00EE3800" w:rsidRPr="00006645">
        <w:rPr>
          <w:rFonts w:ascii="Times New Roman" w:eastAsia="宋体"/>
        </w:rPr>
        <w:t>GB/T 6728</w:t>
      </w:r>
      <w:r w:rsidR="003266A4" w:rsidRPr="00006645">
        <w:rPr>
          <w:rFonts w:ascii="Times New Roman" w:eastAsia="宋体" w:hAnsi="宋体"/>
        </w:rPr>
        <w:t>的有关规定</w:t>
      </w:r>
      <w:r w:rsidR="00EE3800" w:rsidRPr="00006645">
        <w:rPr>
          <w:rFonts w:ascii="Times New Roman" w:eastAsia="宋体" w:hAnsi="宋体"/>
        </w:rPr>
        <w:t>。</w:t>
      </w:r>
    </w:p>
    <w:p w:rsidR="00EE3800" w:rsidRPr="00006645" w:rsidRDefault="00B00C2E" w:rsidP="00E17ED8">
      <w:pPr>
        <w:pStyle w:val="a6"/>
        <w:spacing w:before="156" w:after="156"/>
        <w:rPr>
          <w:rFonts w:ascii="Times New Roman" w:eastAsia="宋体"/>
        </w:rPr>
      </w:pPr>
      <w:proofErr w:type="gramStart"/>
      <w:r w:rsidRPr="00006645">
        <w:rPr>
          <w:rFonts w:ascii="Times New Roman" w:eastAsia="宋体" w:hAnsi="宋体"/>
        </w:rPr>
        <w:t>方矩管</w:t>
      </w:r>
      <w:proofErr w:type="gramEnd"/>
      <w:r w:rsidR="00EE3800" w:rsidRPr="00006645">
        <w:rPr>
          <w:rFonts w:ascii="Times New Roman" w:eastAsia="宋体" w:hAnsi="宋体"/>
        </w:rPr>
        <w:t>弯角外圆弧半径</w:t>
      </w:r>
      <w:r w:rsidRPr="00006645">
        <w:rPr>
          <w:rFonts w:ascii="Times New Roman" w:eastAsia="宋体" w:hAnsi="宋体"/>
        </w:rPr>
        <w:t>值</w:t>
      </w:r>
      <w:r w:rsidR="00006645" w:rsidRPr="00006645">
        <w:rPr>
          <w:rFonts w:ascii="Times New Roman" w:eastAsia="宋体" w:hAnsi="宋体"/>
        </w:rPr>
        <w:t>应符合表</w:t>
      </w:r>
      <w:r w:rsidR="00335F32">
        <w:rPr>
          <w:rFonts w:ascii="Times New Roman" w:eastAsia="宋体" w:hint="eastAsia"/>
        </w:rPr>
        <w:t>3</w:t>
      </w:r>
      <w:r w:rsidR="00006645" w:rsidRPr="00006645">
        <w:rPr>
          <w:rFonts w:ascii="Times New Roman" w:eastAsia="宋体" w:hAnsi="宋体"/>
        </w:rPr>
        <w:t>的规定，</w:t>
      </w:r>
      <w:r w:rsidRPr="00006645">
        <w:rPr>
          <w:rFonts w:ascii="Times New Roman" w:eastAsia="宋体" w:hAnsi="宋体"/>
        </w:rPr>
        <w:t>测量方法</w:t>
      </w:r>
      <w:r w:rsidR="00006645" w:rsidRPr="00006645">
        <w:rPr>
          <w:rFonts w:ascii="Times New Roman" w:eastAsia="宋体" w:hAnsi="宋体"/>
        </w:rPr>
        <w:t>参照</w:t>
      </w:r>
      <w:r w:rsidR="00EE3800" w:rsidRPr="00006645">
        <w:rPr>
          <w:rFonts w:ascii="Times New Roman" w:eastAsia="宋体"/>
        </w:rPr>
        <w:t>GB/T 6728</w:t>
      </w:r>
      <w:r w:rsidRPr="00006645">
        <w:rPr>
          <w:rFonts w:ascii="Times New Roman" w:eastAsia="宋体" w:hAnsi="宋体"/>
        </w:rPr>
        <w:t>的有关规定</w:t>
      </w:r>
      <w:r w:rsidR="00EE3800" w:rsidRPr="00006645">
        <w:rPr>
          <w:rFonts w:ascii="Times New Roman" w:eastAsia="宋体" w:hAnsi="宋体"/>
        </w:rPr>
        <w:t>。</w:t>
      </w:r>
    </w:p>
    <w:p w:rsidR="00006645" w:rsidRDefault="00006645" w:rsidP="005872C6">
      <w:pPr>
        <w:pStyle w:val="af7"/>
        <w:spacing w:before="156" w:after="156"/>
      </w:pPr>
      <w:r>
        <w:rPr>
          <w:rFonts w:hint="eastAsia"/>
        </w:rPr>
        <w:t>外圆弧半径值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269"/>
        <w:gridCol w:w="2516"/>
      </w:tblGrid>
      <w:tr w:rsidR="00006645" w:rsidRPr="00601F11" w:rsidTr="00006645">
        <w:trPr>
          <w:trHeight w:val="253"/>
        </w:trPr>
        <w:tc>
          <w:tcPr>
            <w:tcW w:w="4785" w:type="dxa"/>
            <w:vMerge w:val="restart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厚度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t</w:t>
            </w:r>
          </w:p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mm</w:t>
            </w:r>
          </w:p>
        </w:tc>
        <w:tc>
          <w:tcPr>
            <w:tcW w:w="4785" w:type="dxa"/>
            <w:gridSpan w:val="2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外圆弧半径值</w:t>
            </w:r>
          </w:p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mm</w:t>
            </w:r>
          </w:p>
        </w:tc>
      </w:tr>
      <w:tr w:rsidR="00006645" w:rsidRPr="00601F11" w:rsidTr="00006645">
        <w:trPr>
          <w:trHeight w:val="428"/>
        </w:trPr>
        <w:tc>
          <w:tcPr>
            <w:tcW w:w="4785" w:type="dxa"/>
            <w:vMerge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碳素钢（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601F11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al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≤320MPa</w:t>
            </w: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）</w:t>
            </w:r>
          </w:p>
        </w:tc>
        <w:tc>
          <w:tcPr>
            <w:tcW w:w="2516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低合金钢（</w:t>
            </w:r>
            <w:proofErr w:type="spellStart"/>
            <w:r w:rsidRPr="00601F11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601F11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al</w:t>
            </w:r>
            <w:proofErr w:type="spellEnd"/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＞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320MPa</w:t>
            </w: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）</w:t>
            </w:r>
          </w:p>
        </w:tc>
      </w:tr>
      <w:tr w:rsidR="00006645" w:rsidRPr="00601F11" w:rsidTr="00006645">
        <w:tc>
          <w:tcPr>
            <w:tcW w:w="4785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t≤3</w:t>
            </w:r>
          </w:p>
        </w:tc>
        <w:tc>
          <w:tcPr>
            <w:tcW w:w="2269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1.0~2.5t</w:t>
            </w:r>
          </w:p>
        </w:tc>
        <w:tc>
          <w:tcPr>
            <w:tcW w:w="2516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1.5~2.5t</w:t>
            </w:r>
          </w:p>
        </w:tc>
      </w:tr>
      <w:tr w:rsidR="00006645" w:rsidRPr="00601F11" w:rsidTr="00006645">
        <w:tc>
          <w:tcPr>
            <w:tcW w:w="4785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3</w:t>
            </w: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＜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t≤6</w:t>
            </w:r>
          </w:p>
        </w:tc>
        <w:tc>
          <w:tcPr>
            <w:tcW w:w="2269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1.5~2.5t</w:t>
            </w:r>
          </w:p>
        </w:tc>
        <w:tc>
          <w:tcPr>
            <w:tcW w:w="2516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2.0~3.0t</w:t>
            </w:r>
          </w:p>
        </w:tc>
      </w:tr>
      <w:tr w:rsidR="00006645" w:rsidRPr="00601F11" w:rsidTr="00006645">
        <w:tc>
          <w:tcPr>
            <w:tcW w:w="4785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6</w:t>
            </w: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＜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t≤10</w:t>
            </w:r>
          </w:p>
        </w:tc>
        <w:tc>
          <w:tcPr>
            <w:tcW w:w="2269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2.0~3.0t</w:t>
            </w:r>
          </w:p>
        </w:tc>
        <w:tc>
          <w:tcPr>
            <w:tcW w:w="2516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2.0~3.5t</w:t>
            </w:r>
          </w:p>
        </w:tc>
      </w:tr>
      <w:tr w:rsidR="00006645" w:rsidRPr="00601F11" w:rsidTr="00006645">
        <w:tc>
          <w:tcPr>
            <w:tcW w:w="4785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t</w:t>
            </w:r>
            <w:r w:rsidRPr="00601F11">
              <w:rPr>
                <w:rFonts w:ascii="Times New Roman" w:hAnsi="宋体"/>
                <w:noProof w:val="0"/>
                <w:sz w:val="18"/>
                <w:szCs w:val="18"/>
              </w:rPr>
              <w:t>＞</w:t>
            </w:r>
            <w:r w:rsidRPr="00601F11">
              <w:rPr>
                <w:rFonts w:ascii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2269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2.0~3.5t</w:t>
            </w:r>
          </w:p>
        </w:tc>
        <w:tc>
          <w:tcPr>
            <w:tcW w:w="2516" w:type="dxa"/>
            <w:vAlign w:val="center"/>
          </w:tcPr>
          <w:p w:rsidR="00006645" w:rsidRPr="00601F11" w:rsidRDefault="00006645" w:rsidP="00006645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601F11">
              <w:rPr>
                <w:rFonts w:ascii="Times New Roman"/>
                <w:noProof w:val="0"/>
                <w:sz w:val="18"/>
                <w:szCs w:val="18"/>
              </w:rPr>
              <w:t>2.5~4.0t</w:t>
            </w:r>
          </w:p>
        </w:tc>
      </w:tr>
    </w:tbl>
    <w:p w:rsidR="00006645" w:rsidRPr="00006645" w:rsidRDefault="00006645" w:rsidP="00006645">
      <w:pPr>
        <w:pStyle w:val="aff6"/>
      </w:pPr>
    </w:p>
    <w:p w:rsidR="00006645" w:rsidRPr="00512484" w:rsidRDefault="00006645" w:rsidP="005872C6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rFonts w:hAnsi="宋体"/>
          <w:kern w:val="0"/>
          <w:szCs w:val="21"/>
        </w:rPr>
      </w:pPr>
      <w:proofErr w:type="gramStart"/>
      <w:r w:rsidRPr="00512484">
        <w:rPr>
          <w:rFonts w:hAnsi="宋体" w:hint="eastAsia"/>
          <w:kern w:val="0"/>
          <w:szCs w:val="21"/>
        </w:rPr>
        <w:t>方矩管</w:t>
      </w:r>
      <w:proofErr w:type="gramEnd"/>
      <w:r w:rsidRPr="00512484">
        <w:rPr>
          <w:rFonts w:hAnsi="宋体" w:hint="eastAsia"/>
          <w:kern w:val="0"/>
          <w:szCs w:val="21"/>
        </w:rPr>
        <w:t>截面的平面部分凸凹度应不超过该边长的</w:t>
      </w:r>
      <w:r w:rsidRPr="00512484">
        <w:rPr>
          <w:rFonts w:hAnsi="宋体" w:hint="eastAsia"/>
          <w:kern w:val="0"/>
          <w:szCs w:val="21"/>
        </w:rPr>
        <w:t>0</w:t>
      </w:r>
      <w:r w:rsidRPr="00512484">
        <w:rPr>
          <w:rFonts w:hAnsi="宋体"/>
          <w:kern w:val="0"/>
          <w:szCs w:val="21"/>
        </w:rPr>
        <w:t>.</w:t>
      </w:r>
      <w:r w:rsidR="00601F11">
        <w:rPr>
          <w:rFonts w:hAnsi="宋体" w:hint="eastAsia"/>
          <w:kern w:val="0"/>
          <w:szCs w:val="21"/>
        </w:rPr>
        <w:t>6</w:t>
      </w:r>
      <w:r w:rsidRPr="00512484">
        <w:rPr>
          <w:rFonts w:hAnsi="宋体" w:hint="eastAsia"/>
          <w:kern w:val="0"/>
          <w:szCs w:val="21"/>
        </w:rPr>
        <w:t>%</w:t>
      </w:r>
      <w:r w:rsidRPr="00512484">
        <w:rPr>
          <w:rFonts w:hAnsi="宋体" w:hint="eastAsia"/>
          <w:kern w:val="0"/>
          <w:szCs w:val="21"/>
        </w:rPr>
        <w:t>，但最小值为</w:t>
      </w:r>
      <w:r w:rsidRPr="00512484">
        <w:rPr>
          <w:rFonts w:hAnsi="宋体" w:hint="eastAsia"/>
          <w:kern w:val="0"/>
          <w:szCs w:val="21"/>
        </w:rPr>
        <w:t>0</w:t>
      </w:r>
      <w:r w:rsidRPr="00512484">
        <w:rPr>
          <w:rFonts w:hAnsi="宋体"/>
          <w:kern w:val="0"/>
          <w:szCs w:val="21"/>
        </w:rPr>
        <w:t>.4</w:t>
      </w:r>
      <w:r w:rsidRPr="00512484">
        <w:rPr>
          <w:rFonts w:hAnsi="宋体" w:hint="eastAsia"/>
          <w:kern w:val="0"/>
          <w:szCs w:val="21"/>
        </w:rPr>
        <w:t>mm</w:t>
      </w:r>
      <w:r w:rsidRPr="00512484">
        <w:rPr>
          <w:rFonts w:hAnsi="宋体" w:hint="eastAsia"/>
          <w:kern w:val="0"/>
          <w:szCs w:val="21"/>
        </w:rPr>
        <w:t>。测量方法参照</w:t>
      </w:r>
      <w:r w:rsidRPr="00512484">
        <w:rPr>
          <w:rFonts w:hAnsi="宋体" w:hint="eastAsia"/>
          <w:kern w:val="0"/>
          <w:szCs w:val="21"/>
        </w:rPr>
        <w:t>GB/T</w:t>
      </w:r>
      <w:r w:rsidRPr="00512484">
        <w:rPr>
          <w:rFonts w:hAnsi="宋体"/>
          <w:kern w:val="0"/>
          <w:szCs w:val="21"/>
        </w:rPr>
        <w:t xml:space="preserve"> 6728</w:t>
      </w:r>
      <w:r w:rsidRPr="00512484">
        <w:rPr>
          <w:rFonts w:hAnsi="宋体" w:hint="eastAsia"/>
          <w:kern w:val="0"/>
          <w:szCs w:val="21"/>
        </w:rPr>
        <w:t>。</w:t>
      </w:r>
    </w:p>
    <w:p w:rsidR="00E17ED8" w:rsidRPr="00006645" w:rsidRDefault="00E17ED8" w:rsidP="005872C6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rFonts w:hAnsi="宋体"/>
          <w:kern w:val="0"/>
          <w:szCs w:val="21"/>
        </w:rPr>
      </w:pPr>
      <w:proofErr w:type="gramStart"/>
      <w:r w:rsidRPr="00006645">
        <w:rPr>
          <w:rFonts w:hAnsi="宋体" w:hint="eastAsia"/>
          <w:kern w:val="0"/>
          <w:szCs w:val="21"/>
        </w:rPr>
        <w:t>方矩管</w:t>
      </w:r>
      <w:proofErr w:type="gramEnd"/>
      <w:r w:rsidRPr="00006645">
        <w:rPr>
          <w:rFonts w:hAnsi="宋体" w:hint="eastAsia"/>
          <w:kern w:val="0"/>
          <w:szCs w:val="21"/>
        </w:rPr>
        <w:t>尺寸应在距离端部不小于</w:t>
      </w:r>
      <w:r w:rsidR="00907CEA" w:rsidRPr="00006645">
        <w:rPr>
          <w:rFonts w:hAnsi="宋体" w:hint="eastAsia"/>
          <w:kern w:val="0"/>
          <w:szCs w:val="21"/>
        </w:rPr>
        <w:t>2</w:t>
      </w:r>
      <w:r w:rsidRPr="00006645">
        <w:rPr>
          <w:rFonts w:hAnsi="宋体"/>
          <w:kern w:val="0"/>
          <w:szCs w:val="21"/>
        </w:rPr>
        <w:t>00mm</w:t>
      </w:r>
      <w:r w:rsidRPr="00006645">
        <w:rPr>
          <w:rFonts w:hAnsi="宋体" w:hint="eastAsia"/>
          <w:kern w:val="0"/>
          <w:szCs w:val="21"/>
        </w:rPr>
        <w:t>处测量。</w:t>
      </w:r>
    </w:p>
    <w:p w:rsidR="007F1287" w:rsidRDefault="007F1287" w:rsidP="005872C6">
      <w:pPr>
        <w:pStyle w:val="a5"/>
        <w:spacing w:before="156" w:after="156"/>
      </w:pPr>
      <w:r>
        <w:rPr>
          <w:rFonts w:hint="eastAsia"/>
        </w:rPr>
        <w:t>长度及允许偏差</w:t>
      </w:r>
    </w:p>
    <w:p w:rsidR="00EF5F75" w:rsidRPr="006D7CC2" w:rsidRDefault="00EF5F75" w:rsidP="007B411C">
      <w:pPr>
        <w:pStyle w:val="a6"/>
        <w:spacing w:before="156" w:after="156"/>
        <w:rPr>
          <w:rFonts w:ascii="Times New Roman" w:eastAsia="宋体"/>
        </w:rPr>
      </w:pPr>
      <w:proofErr w:type="gramStart"/>
      <w:r w:rsidRPr="006D7CC2">
        <w:rPr>
          <w:rFonts w:ascii="Times New Roman" w:eastAsia="宋体" w:hAnsi="宋体"/>
        </w:rPr>
        <w:t>方矩管</w:t>
      </w:r>
      <w:proofErr w:type="gramEnd"/>
      <w:r w:rsidRPr="006D7CC2">
        <w:rPr>
          <w:rFonts w:ascii="Times New Roman" w:eastAsia="宋体" w:hAnsi="宋体"/>
        </w:rPr>
        <w:t>通常交货长度为</w:t>
      </w:r>
      <w:r w:rsidRPr="006D7CC2">
        <w:rPr>
          <w:rFonts w:ascii="Times New Roman" w:eastAsia="宋体"/>
        </w:rPr>
        <w:t>4000mm~12000mm</w:t>
      </w:r>
      <w:r w:rsidRPr="006D7CC2">
        <w:rPr>
          <w:rFonts w:ascii="Times New Roman" w:eastAsia="宋体" w:hAnsi="宋体"/>
        </w:rPr>
        <w:t>。经供需双方协商，并在合同中注明，可提供其他长度的</w:t>
      </w:r>
      <w:proofErr w:type="gramStart"/>
      <w:r w:rsidRPr="006D7CC2">
        <w:rPr>
          <w:rFonts w:ascii="Times New Roman" w:eastAsia="宋体" w:hAnsi="宋体"/>
        </w:rPr>
        <w:t>方矩管</w:t>
      </w:r>
      <w:proofErr w:type="gramEnd"/>
      <w:r w:rsidRPr="006D7CC2">
        <w:rPr>
          <w:rFonts w:ascii="Times New Roman" w:eastAsia="宋体" w:hAnsi="宋体"/>
        </w:rPr>
        <w:t>。</w:t>
      </w:r>
    </w:p>
    <w:p w:rsidR="00EF5F75" w:rsidRPr="006D7CC2" w:rsidRDefault="00EF5F75" w:rsidP="00EF5F75">
      <w:pPr>
        <w:pStyle w:val="a6"/>
        <w:spacing w:before="156" w:after="156"/>
        <w:rPr>
          <w:rFonts w:ascii="Times New Roman" w:eastAsia="宋体"/>
        </w:rPr>
      </w:pPr>
      <w:proofErr w:type="gramStart"/>
      <w:r w:rsidRPr="006D7CC2">
        <w:rPr>
          <w:rFonts w:ascii="Times New Roman" w:eastAsia="宋体" w:hAnsi="宋体"/>
        </w:rPr>
        <w:t>方矩管</w:t>
      </w:r>
      <w:proofErr w:type="gramEnd"/>
      <w:r w:rsidRPr="006D7CC2">
        <w:rPr>
          <w:rFonts w:ascii="Times New Roman" w:eastAsia="宋体" w:hAnsi="宋体"/>
        </w:rPr>
        <w:t>按定尺或</w:t>
      </w:r>
      <w:proofErr w:type="gramStart"/>
      <w:r w:rsidRPr="006D7CC2">
        <w:rPr>
          <w:rFonts w:ascii="Times New Roman" w:eastAsia="宋体" w:hAnsi="宋体"/>
        </w:rPr>
        <w:t>倍</w:t>
      </w:r>
      <w:proofErr w:type="gramEnd"/>
      <w:r w:rsidRPr="006D7CC2">
        <w:rPr>
          <w:rFonts w:ascii="Times New Roman" w:eastAsia="宋体" w:hAnsi="宋体"/>
        </w:rPr>
        <w:t>尺</w:t>
      </w:r>
      <w:proofErr w:type="gramStart"/>
      <w:r w:rsidRPr="006D7CC2">
        <w:rPr>
          <w:rFonts w:ascii="Times New Roman" w:eastAsia="宋体" w:hAnsi="宋体"/>
        </w:rPr>
        <w:t>长度交贷时</w:t>
      </w:r>
      <w:proofErr w:type="gramEnd"/>
      <w:r w:rsidRPr="006D7CC2">
        <w:rPr>
          <w:rFonts w:ascii="Times New Roman" w:eastAsia="宋体" w:hAnsi="宋体"/>
        </w:rPr>
        <w:t>，应在合同中注明。其长度允许偏差应符合表</w:t>
      </w:r>
      <w:r w:rsidR="00335F32">
        <w:rPr>
          <w:rFonts w:ascii="Times New Roman" w:eastAsia="宋体" w:hint="eastAsia"/>
        </w:rPr>
        <w:t>4</w:t>
      </w:r>
      <w:r w:rsidRPr="006D7CC2">
        <w:rPr>
          <w:rFonts w:ascii="Times New Roman" w:eastAsia="宋体" w:hAnsi="宋体"/>
        </w:rPr>
        <w:t>的规定。合同中未注明定尺精度时按普通定尺交货。</w:t>
      </w:r>
    </w:p>
    <w:p w:rsidR="00EF5F75" w:rsidRPr="006D7CC2" w:rsidRDefault="00892034" w:rsidP="007B411C">
      <w:pPr>
        <w:pStyle w:val="a6"/>
        <w:spacing w:before="156" w:after="156"/>
        <w:rPr>
          <w:rFonts w:ascii="Times New Roman" w:eastAsia="宋体"/>
        </w:rPr>
      </w:pPr>
      <w:r w:rsidRPr="006D7CC2">
        <w:rPr>
          <w:rFonts w:ascii="Times New Roman" w:eastAsia="宋体" w:hAnsi="宋体"/>
        </w:rPr>
        <w:t>允许交付不小于</w:t>
      </w:r>
      <w:r w:rsidRPr="006D7CC2">
        <w:rPr>
          <w:rFonts w:ascii="Times New Roman" w:eastAsia="宋体"/>
        </w:rPr>
        <w:t>2000mm</w:t>
      </w:r>
      <w:r w:rsidRPr="006D7CC2">
        <w:rPr>
          <w:rFonts w:ascii="Times New Roman" w:eastAsia="宋体" w:hAnsi="宋体"/>
        </w:rPr>
        <w:t>的短尺和非定尺</w:t>
      </w:r>
      <w:proofErr w:type="gramStart"/>
      <w:r w:rsidR="0026764E" w:rsidRPr="006D7CC2">
        <w:rPr>
          <w:rFonts w:ascii="Times New Roman" w:eastAsia="宋体" w:hAnsi="宋体"/>
        </w:rPr>
        <w:t>方矩管</w:t>
      </w:r>
      <w:proofErr w:type="gramEnd"/>
      <w:r w:rsidRPr="006D7CC2">
        <w:rPr>
          <w:rFonts w:ascii="Times New Roman" w:eastAsia="宋体" w:hAnsi="宋体"/>
        </w:rPr>
        <w:t>，短尺和非定尺管</w:t>
      </w:r>
      <w:r w:rsidR="0026764E" w:rsidRPr="006D7CC2">
        <w:rPr>
          <w:rFonts w:ascii="Times New Roman" w:eastAsia="宋体" w:hAnsi="宋体"/>
        </w:rPr>
        <w:t>重量应不超过</w:t>
      </w:r>
      <w:r w:rsidRPr="006D7CC2">
        <w:rPr>
          <w:rFonts w:ascii="Times New Roman" w:eastAsia="宋体" w:hAnsi="宋体"/>
        </w:rPr>
        <w:t>总交货量的</w:t>
      </w:r>
      <w:r w:rsidR="0026764E" w:rsidRPr="006D7CC2">
        <w:rPr>
          <w:rFonts w:ascii="Times New Roman" w:eastAsia="宋体"/>
        </w:rPr>
        <w:t>5%</w:t>
      </w:r>
      <w:r w:rsidR="009C3660">
        <w:rPr>
          <w:rFonts w:ascii="Times New Roman" w:eastAsia="宋体" w:hAnsi="宋体" w:hint="eastAsia"/>
        </w:rPr>
        <w:t>，</w:t>
      </w:r>
      <w:r w:rsidR="009C3660" w:rsidRPr="00C50AB9">
        <w:rPr>
          <w:rFonts w:ascii="Times New Roman" w:eastAsia="宋体" w:hAnsi="宋体" w:hint="eastAsia"/>
        </w:rPr>
        <w:t>对于理论重量大于</w:t>
      </w:r>
      <w:r w:rsidR="009C3660" w:rsidRPr="00C50AB9">
        <w:rPr>
          <w:rFonts w:ascii="Times New Roman" w:eastAsia="宋体" w:hAnsi="宋体"/>
        </w:rPr>
        <w:t>20kg/m</w:t>
      </w:r>
      <w:r w:rsidR="009C3660" w:rsidRPr="00C50AB9">
        <w:rPr>
          <w:rFonts w:ascii="Times New Roman" w:eastAsia="宋体" w:hAnsi="宋体" w:hint="eastAsia"/>
        </w:rPr>
        <w:t>的</w:t>
      </w:r>
      <w:proofErr w:type="gramStart"/>
      <w:r w:rsidR="009C3660" w:rsidRPr="00C50AB9">
        <w:rPr>
          <w:rFonts w:ascii="Times New Roman" w:eastAsia="宋体" w:hAnsi="宋体" w:hint="eastAsia"/>
        </w:rPr>
        <w:t>方矩管</w:t>
      </w:r>
      <w:proofErr w:type="gramEnd"/>
      <w:r w:rsidR="009C3660" w:rsidRPr="00C50AB9">
        <w:rPr>
          <w:rFonts w:ascii="Times New Roman" w:eastAsia="宋体" w:hAnsi="宋体" w:hint="eastAsia"/>
        </w:rPr>
        <w:t>应不超过总交货量的</w:t>
      </w:r>
      <w:r w:rsidR="009C3660" w:rsidRPr="00C50AB9">
        <w:rPr>
          <w:rFonts w:ascii="Times New Roman" w:eastAsia="宋体" w:hAnsi="宋体" w:hint="eastAsia"/>
        </w:rPr>
        <w:t>10%</w:t>
      </w:r>
      <w:r w:rsidR="0026764E" w:rsidRPr="006D7CC2">
        <w:rPr>
          <w:rFonts w:ascii="Times New Roman" w:eastAsia="宋体" w:hAnsi="宋体"/>
        </w:rPr>
        <w:t>。</w:t>
      </w:r>
    </w:p>
    <w:p w:rsidR="00C103B6" w:rsidRDefault="00EE3800" w:rsidP="005872C6">
      <w:pPr>
        <w:pStyle w:val="af7"/>
        <w:spacing w:before="156" w:after="156"/>
      </w:pPr>
      <w:r>
        <w:rPr>
          <w:rFonts w:hint="eastAsia"/>
        </w:rPr>
        <w:t>定尺长度及允许偏差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190"/>
        <w:gridCol w:w="3191"/>
        <w:gridCol w:w="3189"/>
      </w:tblGrid>
      <w:tr w:rsidR="0083671C" w:rsidTr="007B411C"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定尺精度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mm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长度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mm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允许偏差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mm</w:t>
            </w:r>
          </w:p>
        </w:tc>
      </w:tr>
      <w:tr w:rsidR="0083671C" w:rsidTr="007B411C"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671C" w:rsidRPr="007B411C" w:rsidRDefault="0083671C" w:rsidP="007B411C">
            <w:pPr>
              <w:jc w:val="center"/>
              <w:rPr>
                <w:rFonts w:ascii="宋体"/>
                <w:sz w:val="18"/>
              </w:rPr>
            </w:pPr>
            <w:r w:rsidRPr="007B411C">
              <w:rPr>
                <w:rFonts w:ascii="宋体" w:hint="eastAsia"/>
                <w:sz w:val="18"/>
              </w:rPr>
              <w:t>普通定尺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4000~12000</w:t>
            </w: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+</w:t>
            </w:r>
            <w:r w:rsidR="00402997">
              <w:rPr>
                <w:rFonts w:hint="eastAsia"/>
                <w:sz w:val="18"/>
              </w:rPr>
              <w:t>35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0</w:t>
            </w:r>
          </w:p>
        </w:tc>
      </w:tr>
      <w:tr w:rsidR="0083671C" w:rsidTr="007B411C">
        <w:tc>
          <w:tcPr>
            <w:tcW w:w="1667" w:type="pct"/>
            <w:vMerge w:val="restart"/>
            <w:shd w:val="clear" w:color="auto" w:fill="auto"/>
            <w:vAlign w:val="center"/>
          </w:tcPr>
          <w:p w:rsidR="0083671C" w:rsidRPr="007B411C" w:rsidRDefault="0083671C" w:rsidP="007B411C">
            <w:pPr>
              <w:jc w:val="center"/>
              <w:rPr>
                <w:rFonts w:ascii="宋体"/>
                <w:sz w:val="18"/>
              </w:rPr>
            </w:pPr>
            <w:r w:rsidRPr="007B411C">
              <w:rPr>
                <w:rFonts w:ascii="宋体" w:hint="eastAsia"/>
                <w:sz w:val="18"/>
              </w:rPr>
              <w:t>精确</w:t>
            </w:r>
            <w:r w:rsidRPr="007B411C">
              <w:rPr>
                <w:rFonts w:ascii="宋体"/>
                <w:sz w:val="18"/>
              </w:rPr>
              <w:t>定尺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4000~6000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+5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0</w:t>
            </w:r>
          </w:p>
        </w:tc>
      </w:tr>
      <w:tr w:rsidR="0083671C" w:rsidTr="007B411C"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71C" w:rsidRPr="007B411C" w:rsidRDefault="0083671C" w:rsidP="007B411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＞</w:t>
            </w:r>
            <w:r w:rsidRPr="007B411C">
              <w:rPr>
                <w:sz w:val="18"/>
              </w:rPr>
              <w:t>6000~12000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+10</w:t>
            </w:r>
          </w:p>
          <w:p w:rsidR="0083671C" w:rsidRPr="007B411C" w:rsidRDefault="0083671C" w:rsidP="007B411C">
            <w:pPr>
              <w:jc w:val="center"/>
              <w:rPr>
                <w:sz w:val="18"/>
              </w:rPr>
            </w:pPr>
            <w:r w:rsidRPr="007B411C">
              <w:rPr>
                <w:sz w:val="18"/>
              </w:rPr>
              <w:t>0</w:t>
            </w:r>
          </w:p>
        </w:tc>
      </w:tr>
    </w:tbl>
    <w:p w:rsidR="00C103B6" w:rsidRDefault="00C103B6" w:rsidP="00C103B6"/>
    <w:p w:rsidR="00E97048" w:rsidRDefault="00E97048" w:rsidP="005872C6">
      <w:pPr>
        <w:pStyle w:val="a5"/>
        <w:spacing w:before="156" w:after="156"/>
      </w:pPr>
      <w:r>
        <w:rPr>
          <w:rFonts w:hint="eastAsia"/>
        </w:rPr>
        <w:t>外形</w:t>
      </w:r>
    </w:p>
    <w:p w:rsidR="00EE3800" w:rsidRPr="003556A3" w:rsidRDefault="00EE3800" w:rsidP="00E97048">
      <w:pPr>
        <w:pStyle w:val="a6"/>
        <w:spacing w:before="156" w:after="156"/>
        <w:rPr>
          <w:rFonts w:ascii="Times New Roman" w:eastAsia="宋体"/>
        </w:rPr>
      </w:pPr>
      <w:proofErr w:type="gramStart"/>
      <w:r w:rsidRPr="003556A3">
        <w:rPr>
          <w:rFonts w:ascii="Times New Roman" w:eastAsia="宋体" w:hAnsi="宋体"/>
        </w:rPr>
        <w:t>方矩管</w:t>
      </w:r>
      <w:proofErr w:type="gramEnd"/>
      <w:r w:rsidR="006C7F1A" w:rsidRPr="003556A3">
        <w:rPr>
          <w:rFonts w:ascii="Times New Roman" w:eastAsia="宋体" w:hAnsi="宋体"/>
        </w:rPr>
        <w:t>弯曲度</w:t>
      </w:r>
      <w:r w:rsidRPr="003556A3">
        <w:rPr>
          <w:rFonts w:ascii="Times New Roman" w:eastAsia="宋体" w:hAnsi="宋体"/>
        </w:rPr>
        <w:t>每米不得大于</w:t>
      </w:r>
      <w:r w:rsidR="00FA6C76">
        <w:rPr>
          <w:rFonts w:ascii="Times New Roman" w:eastAsia="宋体" w:hint="eastAsia"/>
        </w:rPr>
        <w:t>1</w:t>
      </w:r>
      <w:r w:rsidR="002F0D08">
        <w:rPr>
          <w:rFonts w:ascii="Times New Roman" w:eastAsia="宋体" w:hint="eastAsia"/>
        </w:rPr>
        <w:t>.5</w:t>
      </w:r>
      <w:r w:rsidRPr="003556A3">
        <w:rPr>
          <w:rFonts w:ascii="Times New Roman" w:eastAsia="宋体"/>
        </w:rPr>
        <w:t>mm</w:t>
      </w:r>
      <w:r w:rsidRPr="003556A3">
        <w:rPr>
          <w:rFonts w:ascii="Times New Roman" w:eastAsia="宋体" w:hAnsi="宋体"/>
        </w:rPr>
        <w:t>，总弯曲度不得大于总长度的</w:t>
      </w:r>
      <w:r w:rsidRPr="003556A3">
        <w:rPr>
          <w:rFonts w:ascii="Times New Roman" w:eastAsia="宋体"/>
        </w:rPr>
        <w:t>0.</w:t>
      </w:r>
      <w:r w:rsidR="00FA6C76">
        <w:rPr>
          <w:rFonts w:ascii="Times New Roman" w:eastAsia="宋体" w:hint="eastAsia"/>
        </w:rPr>
        <w:t>15</w:t>
      </w:r>
      <w:r w:rsidRPr="003556A3">
        <w:rPr>
          <w:rFonts w:ascii="Times New Roman" w:eastAsia="宋体"/>
        </w:rPr>
        <w:t>%</w:t>
      </w:r>
      <w:r w:rsidRPr="003556A3">
        <w:rPr>
          <w:rFonts w:ascii="Times New Roman" w:eastAsia="宋体" w:hAnsi="宋体"/>
        </w:rPr>
        <w:t>。测量方法参照</w:t>
      </w:r>
      <w:r w:rsidRPr="003556A3">
        <w:rPr>
          <w:rFonts w:ascii="Times New Roman" w:eastAsia="宋体"/>
        </w:rPr>
        <w:t>GB/T 6728</w:t>
      </w:r>
      <w:r w:rsidRPr="003556A3">
        <w:rPr>
          <w:rFonts w:ascii="Times New Roman" w:eastAsia="宋体" w:hAnsi="宋体"/>
        </w:rPr>
        <w:t>。</w:t>
      </w:r>
    </w:p>
    <w:p w:rsidR="00BE5CE3" w:rsidRPr="005C7177" w:rsidRDefault="00A75D9A" w:rsidP="005C7177">
      <w:pPr>
        <w:pStyle w:val="a6"/>
        <w:spacing w:before="156" w:after="156"/>
        <w:rPr>
          <w:rFonts w:ascii="Times New Roman" w:eastAsia="宋体"/>
        </w:rPr>
      </w:pPr>
      <w:r w:rsidRPr="003556A3">
        <w:rPr>
          <w:rFonts w:ascii="Times New Roman" w:eastAsia="宋体" w:hAnsi="宋体"/>
        </w:rPr>
        <w:t>经供需双方协商并</w:t>
      </w:r>
      <w:r w:rsidR="00BE5CE3" w:rsidRPr="003556A3">
        <w:rPr>
          <w:rFonts w:ascii="Times New Roman" w:eastAsia="宋体" w:hAnsi="宋体"/>
        </w:rPr>
        <w:t>在</w:t>
      </w:r>
      <w:r w:rsidRPr="003556A3">
        <w:rPr>
          <w:rFonts w:ascii="Times New Roman" w:eastAsia="宋体" w:hAnsi="宋体"/>
        </w:rPr>
        <w:t>合同</w:t>
      </w:r>
      <w:r w:rsidR="00BE5CE3" w:rsidRPr="003556A3">
        <w:rPr>
          <w:rFonts w:ascii="Times New Roman" w:eastAsia="宋体" w:hAnsi="宋体"/>
        </w:rPr>
        <w:t>中</w:t>
      </w:r>
      <w:r w:rsidRPr="003556A3">
        <w:rPr>
          <w:rFonts w:ascii="Times New Roman" w:eastAsia="宋体" w:hAnsi="宋体"/>
        </w:rPr>
        <w:t>注明</w:t>
      </w:r>
      <w:r w:rsidR="00BE5CE3" w:rsidRPr="003556A3">
        <w:rPr>
          <w:rFonts w:ascii="Times New Roman" w:eastAsia="宋体" w:hAnsi="宋体"/>
        </w:rPr>
        <w:t>，</w:t>
      </w:r>
      <w:r w:rsidRPr="003556A3">
        <w:rPr>
          <w:rFonts w:ascii="Times New Roman" w:eastAsia="宋体" w:hAnsi="宋体"/>
        </w:rPr>
        <w:t>可</w:t>
      </w:r>
      <w:r w:rsidR="00BE5CE3" w:rsidRPr="003556A3">
        <w:rPr>
          <w:rFonts w:ascii="Times New Roman" w:eastAsia="宋体" w:hAnsi="宋体"/>
        </w:rPr>
        <w:t>测量</w:t>
      </w:r>
      <w:proofErr w:type="gramStart"/>
      <w:r w:rsidR="00BE5CE3" w:rsidRPr="003556A3">
        <w:rPr>
          <w:rFonts w:ascii="Times New Roman" w:eastAsia="宋体" w:hAnsi="宋体"/>
        </w:rPr>
        <w:t>方矩管</w:t>
      </w:r>
      <w:proofErr w:type="gramEnd"/>
      <w:r w:rsidRPr="003556A3">
        <w:rPr>
          <w:rFonts w:ascii="Times New Roman" w:eastAsia="宋体" w:hAnsi="宋体"/>
        </w:rPr>
        <w:t>的扭转度，</w:t>
      </w:r>
      <w:r w:rsidR="00993471" w:rsidRPr="003556A3">
        <w:rPr>
          <w:rFonts w:ascii="Times New Roman" w:eastAsia="宋体" w:hAnsi="宋体"/>
        </w:rPr>
        <w:t>扭转度值及</w:t>
      </w:r>
      <w:r w:rsidR="00BE5CE3" w:rsidRPr="003556A3">
        <w:rPr>
          <w:rFonts w:ascii="Times New Roman" w:eastAsia="宋体" w:hAnsi="宋体"/>
        </w:rPr>
        <w:t>测量方法</w:t>
      </w:r>
      <w:r w:rsidR="00993471" w:rsidRPr="003556A3">
        <w:rPr>
          <w:rFonts w:ascii="Times New Roman" w:eastAsia="宋体" w:hAnsi="宋体"/>
        </w:rPr>
        <w:t>应符合</w:t>
      </w:r>
      <w:r w:rsidR="00993471" w:rsidRPr="003556A3">
        <w:rPr>
          <w:rFonts w:ascii="Times New Roman" w:eastAsia="宋体"/>
        </w:rPr>
        <w:t>G</w:t>
      </w:r>
      <w:r w:rsidR="00BE5CE3" w:rsidRPr="003556A3">
        <w:rPr>
          <w:rFonts w:ascii="Times New Roman" w:eastAsia="宋体"/>
        </w:rPr>
        <w:t>B/T 6728</w:t>
      </w:r>
      <w:r w:rsidR="00993471" w:rsidRPr="003556A3">
        <w:rPr>
          <w:rFonts w:ascii="Times New Roman" w:eastAsia="宋体" w:hAnsi="宋体"/>
        </w:rPr>
        <w:t>中的规定。</w:t>
      </w:r>
      <w:r w:rsidR="005C7177">
        <w:rPr>
          <w:rFonts w:ascii="Times New Roman" w:eastAsia="宋体" w:hAnsi="宋体" w:hint="eastAsia"/>
        </w:rPr>
        <w:t>经供需双方协商并在合同中注明，可采用倾角仪直接测量</w:t>
      </w:r>
      <w:r w:rsidR="005C7177" w:rsidRPr="00391BCA">
        <w:rPr>
          <w:rFonts w:ascii="Times New Roman" w:eastAsia="宋体" w:hAnsi="宋体" w:hint="eastAsia"/>
        </w:rPr>
        <w:t>倾斜角度。</w:t>
      </w:r>
    </w:p>
    <w:p w:rsidR="00C73177" w:rsidRPr="003556A3" w:rsidRDefault="00C73177" w:rsidP="003F21DB">
      <w:pPr>
        <w:pStyle w:val="a6"/>
        <w:spacing w:before="156" w:after="156"/>
        <w:rPr>
          <w:rFonts w:ascii="Times New Roman" w:eastAsia="宋体"/>
        </w:rPr>
      </w:pPr>
      <w:proofErr w:type="gramStart"/>
      <w:r w:rsidRPr="003556A3">
        <w:rPr>
          <w:rFonts w:ascii="Times New Roman" w:eastAsia="宋体" w:hAnsi="宋体"/>
        </w:rPr>
        <w:t>方矩管</w:t>
      </w:r>
      <w:proofErr w:type="gramEnd"/>
      <w:r w:rsidRPr="003556A3">
        <w:rPr>
          <w:rFonts w:ascii="Times New Roman" w:eastAsia="宋体" w:hAnsi="宋体"/>
        </w:rPr>
        <w:t>的端部应切得正直，</w:t>
      </w:r>
      <w:proofErr w:type="gramStart"/>
      <w:r w:rsidRPr="003556A3">
        <w:rPr>
          <w:rFonts w:ascii="Times New Roman" w:eastAsia="宋体" w:hAnsi="宋体"/>
        </w:rPr>
        <w:t>其锯切</w:t>
      </w:r>
      <w:proofErr w:type="gramEnd"/>
      <w:r w:rsidRPr="003556A3">
        <w:rPr>
          <w:rFonts w:ascii="Times New Roman" w:eastAsia="宋体" w:hAnsi="宋体"/>
        </w:rPr>
        <w:t>斜度应符合表</w:t>
      </w:r>
      <w:r w:rsidR="003556A3">
        <w:rPr>
          <w:rFonts w:ascii="Times New Roman" w:eastAsia="宋体" w:hint="eastAsia"/>
        </w:rPr>
        <w:t>4</w:t>
      </w:r>
      <w:r w:rsidRPr="003556A3">
        <w:rPr>
          <w:rFonts w:ascii="Times New Roman" w:eastAsia="宋体" w:hAnsi="宋体"/>
        </w:rPr>
        <w:t>的规定。允许存在由切断方法造成的较小变形和毛刺</w:t>
      </w:r>
    </w:p>
    <w:p w:rsidR="00EE209F" w:rsidRDefault="00EE3800" w:rsidP="005872C6">
      <w:pPr>
        <w:pStyle w:val="af7"/>
        <w:spacing w:before="156" w:after="156"/>
      </w:pPr>
      <w:r>
        <w:rPr>
          <w:rFonts w:hint="eastAsia"/>
        </w:rPr>
        <w:t>锯切斜度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EE209F" w:rsidTr="007B411C"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边长</w:t>
            </w:r>
          </w:p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/>
                <w:noProof w:val="0"/>
                <w:sz w:val="18"/>
                <w:szCs w:val="22"/>
              </w:rPr>
              <w:t>m</w:t>
            </w: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m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锯切斜度应小于</w:t>
            </w:r>
          </w:p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mm</w:t>
            </w:r>
          </w:p>
        </w:tc>
      </w:tr>
      <w:tr w:rsidR="00EE209F" w:rsidTr="007B411C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边长≤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100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1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.8</w:t>
            </w:r>
          </w:p>
        </w:tc>
      </w:tr>
      <w:tr w:rsidR="00EE209F" w:rsidTr="007B411C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1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00</w:t>
            </w: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＜边长≤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300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3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.5</w:t>
            </w:r>
          </w:p>
        </w:tc>
      </w:tr>
      <w:tr w:rsidR="00EE209F" w:rsidTr="007B411C"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3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00</w:t>
            </w: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＜边长≤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500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7B411C" w:rsidRDefault="00EE209F" w:rsidP="007B411C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5</w:t>
            </w:r>
            <w:r w:rsidRPr="007B411C">
              <w:rPr>
                <w:rFonts w:ascii="Times New Roman"/>
                <w:noProof w:val="0"/>
                <w:sz w:val="18"/>
                <w:szCs w:val="22"/>
              </w:rPr>
              <w:t>.0</w:t>
            </w:r>
          </w:p>
        </w:tc>
      </w:tr>
    </w:tbl>
    <w:p w:rsidR="00EE3800" w:rsidRPr="00AA2D30" w:rsidRDefault="00EE3800" w:rsidP="003F21DB">
      <w:pPr>
        <w:pStyle w:val="aff6"/>
        <w:ind w:firstLineChars="0" w:firstLine="0"/>
      </w:pPr>
    </w:p>
    <w:p w:rsidR="002D286A" w:rsidRDefault="002D286A" w:rsidP="005872C6">
      <w:pPr>
        <w:pStyle w:val="a5"/>
        <w:spacing w:before="156" w:after="156"/>
      </w:pPr>
      <w:r>
        <w:rPr>
          <w:rFonts w:hint="eastAsia"/>
        </w:rPr>
        <w:t>重量及允许偏差</w:t>
      </w:r>
    </w:p>
    <w:p w:rsidR="00EE3800" w:rsidRDefault="00EE3800" w:rsidP="007A3E49">
      <w:pPr>
        <w:pStyle w:val="aff6"/>
      </w:pPr>
      <w:r w:rsidRPr="002D286A">
        <w:rPr>
          <w:rFonts w:hint="eastAsia"/>
        </w:rPr>
        <w:t>方矩管通常以实际重量交货。当以理论重量交货时，实际重量与理论重量的允许偏差为</w:t>
      </w:r>
      <m:oMath>
        <m:m>
          <m:mPr>
            <m:baseJc m:val="bot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13"/>
              </w:rPr>
            </m:ctrlPr>
          </m:mPr>
          <m:mr>
            <m:e>
              <m:r>
                <m:rPr>
                  <m:sty m:val="p"/>
                  <m:aln/>
                </m:rPr>
                <w:rPr>
                  <w:rFonts w:ascii="Cambria Math" w:hAnsi="Cambria Math" w:hint="eastAsia"/>
                  <w:sz w:val="13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13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3"/>
                </w:rPr>
                <m:t>%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MS Mincho" w:hAnsi="Cambria Math" w:cs="MS Mincho" w:hint="eastAsia"/>
                  <w:sz w:val="13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13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3"/>
                </w:rPr>
                <m:t>%</m:t>
              </m:r>
            </m:e>
          </m:mr>
        </m:m>
        <m:r>
          <m:rPr>
            <m:sty m:val="p"/>
          </m:rPr>
          <w:rPr>
            <w:rFonts w:ascii="Cambria Math" w:hAnsi="Cambria Math" w:hint="eastAsia"/>
            <w:sz w:val="13"/>
          </w:rPr>
          <m:t>。</m:t>
        </m:r>
      </m:oMath>
    </w:p>
    <w:p w:rsidR="00AA39D8" w:rsidRPr="009946B6" w:rsidRDefault="00AA39D8" w:rsidP="005872C6">
      <w:pPr>
        <w:pStyle w:val="a4"/>
        <w:spacing w:before="312" w:after="312"/>
      </w:pPr>
      <w:bookmarkStart w:id="24" w:name="_Toc496792863"/>
      <w:bookmarkStart w:id="25" w:name="_Toc501728445"/>
      <w:bookmarkStart w:id="26" w:name="_Toc501733105"/>
      <w:r w:rsidRPr="009946B6">
        <w:rPr>
          <w:rFonts w:hint="eastAsia"/>
        </w:rPr>
        <w:t>技术要求</w:t>
      </w:r>
      <w:bookmarkEnd w:id="24"/>
      <w:bookmarkEnd w:id="25"/>
      <w:bookmarkEnd w:id="26"/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牌号及化学成分</w:t>
      </w:r>
    </w:p>
    <w:p w:rsidR="00AA39D8" w:rsidRPr="00414D64" w:rsidRDefault="00AA39D8" w:rsidP="00AA39D8">
      <w:pPr>
        <w:pStyle w:val="a6"/>
        <w:spacing w:before="156" w:after="156"/>
        <w:rPr>
          <w:rFonts w:ascii="Times New Roman" w:eastAsia="宋体"/>
        </w:rPr>
      </w:pPr>
      <w:proofErr w:type="gramStart"/>
      <w:r w:rsidRPr="00414D64">
        <w:rPr>
          <w:rFonts w:ascii="Times New Roman" w:eastAsia="宋体" w:hAnsi="宋体"/>
        </w:rPr>
        <w:t>方矩管</w:t>
      </w:r>
      <w:proofErr w:type="gramEnd"/>
      <w:r w:rsidRPr="00414D64">
        <w:rPr>
          <w:rFonts w:ascii="Times New Roman" w:eastAsia="宋体" w:hAnsi="宋体"/>
        </w:rPr>
        <w:t>的牌号和化学成分（熔炼分析）应符合</w:t>
      </w:r>
      <w:r w:rsidRPr="00414D64">
        <w:rPr>
          <w:rFonts w:ascii="Times New Roman" w:eastAsia="宋体"/>
        </w:rPr>
        <w:t>GB/T 699</w:t>
      </w:r>
      <w:r w:rsidRPr="00414D64">
        <w:rPr>
          <w:rFonts w:ascii="Times New Roman" w:eastAsia="宋体" w:hAnsi="宋体"/>
        </w:rPr>
        <w:t>、</w:t>
      </w:r>
      <w:r w:rsidRPr="00414D64">
        <w:rPr>
          <w:rFonts w:ascii="Times New Roman" w:eastAsia="宋体"/>
        </w:rPr>
        <w:t>GB/T 700</w:t>
      </w:r>
      <w:r w:rsidRPr="00414D64">
        <w:rPr>
          <w:rFonts w:ascii="Times New Roman" w:eastAsia="宋体" w:hAnsi="宋体"/>
        </w:rPr>
        <w:t>、</w:t>
      </w:r>
      <w:r w:rsidRPr="00414D64">
        <w:rPr>
          <w:rFonts w:ascii="Times New Roman" w:eastAsia="宋体"/>
        </w:rPr>
        <w:t>GB/T 1591</w:t>
      </w:r>
      <w:r w:rsidRPr="00414D64">
        <w:rPr>
          <w:rFonts w:ascii="Times New Roman" w:eastAsia="宋体" w:hAnsi="宋体"/>
        </w:rPr>
        <w:t>、</w:t>
      </w:r>
      <w:r w:rsidRPr="00414D64">
        <w:rPr>
          <w:rFonts w:ascii="Times New Roman" w:eastAsia="宋体"/>
        </w:rPr>
        <w:t>GB/T 3524</w:t>
      </w:r>
      <w:r w:rsidRPr="00414D64">
        <w:rPr>
          <w:rFonts w:ascii="Times New Roman" w:eastAsia="宋体" w:hAnsi="宋体"/>
        </w:rPr>
        <w:t>、</w:t>
      </w:r>
      <w:r w:rsidRPr="00414D64">
        <w:rPr>
          <w:rFonts w:ascii="Times New Roman" w:eastAsia="宋体"/>
        </w:rPr>
        <w:t>GB/T 33162</w:t>
      </w:r>
      <w:r w:rsidRPr="00414D64">
        <w:rPr>
          <w:rFonts w:ascii="Times New Roman" w:eastAsia="宋体" w:hAnsi="宋体"/>
        </w:rPr>
        <w:t>等标准的规定。</w:t>
      </w:r>
    </w:p>
    <w:p w:rsidR="00AA39D8" w:rsidRPr="00414D64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414D64">
        <w:rPr>
          <w:rFonts w:ascii="Times New Roman" w:eastAsia="宋体" w:hAnsi="宋体"/>
        </w:rPr>
        <w:t>根据需方要求，并在合同中注明，也可提供其他牌号的</w:t>
      </w:r>
      <w:proofErr w:type="gramStart"/>
      <w:r w:rsidRPr="00414D64">
        <w:rPr>
          <w:rFonts w:ascii="Times New Roman" w:eastAsia="宋体" w:hAnsi="宋体"/>
        </w:rPr>
        <w:t>方矩管</w:t>
      </w:r>
      <w:proofErr w:type="gramEnd"/>
      <w:r w:rsidRPr="00414D64">
        <w:rPr>
          <w:rFonts w:ascii="Times New Roman" w:eastAsia="宋体" w:hAnsi="宋体"/>
        </w:rPr>
        <w:t>。</w:t>
      </w:r>
    </w:p>
    <w:p w:rsidR="00AA39D8" w:rsidRPr="00414D64" w:rsidRDefault="00AA39D8" w:rsidP="00AA39D8">
      <w:pPr>
        <w:pStyle w:val="a6"/>
        <w:spacing w:before="156" w:after="156"/>
        <w:rPr>
          <w:rFonts w:ascii="Times New Roman" w:eastAsia="宋体"/>
        </w:rPr>
      </w:pPr>
      <w:proofErr w:type="gramStart"/>
      <w:r w:rsidRPr="00414D64">
        <w:rPr>
          <w:rFonts w:ascii="Times New Roman" w:eastAsia="宋体" w:hAnsi="宋体"/>
        </w:rPr>
        <w:t>方矩管</w:t>
      </w:r>
      <w:proofErr w:type="gramEnd"/>
      <w:r w:rsidRPr="00414D64">
        <w:rPr>
          <w:rFonts w:ascii="Times New Roman" w:eastAsia="宋体" w:hAnsi="宋体"/>
        </w:rPr>
        <w:t>成品化学成分允许偏差应符合</w:t>
      </w:r>
      <w:r w:rsidRPr="00414D64">
        <w:rPr>
          <w:rFonts w:ascii="Times New Roman" w:eastAsia="宋体"/>
        </w:rPr>
        <w:t>GB/T 222</w:t>
      </w:r>
      <w:r w:rsidRPr="00414D64">
        <w:rPr>
          <w:rFonts w:ascii="Times New Roman" w:eastAsia="宋体" w:hAnsi="宋体"/>
        </w:rPr>
        <w:t>的规定。</w:t>
      </w:r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加工方法</w:t>
      </w:r>
    </w:p>
    <w:p w:rsidR="00AA39D8" w:rsidRPr="00233DF6" w:rsidRDefault="00AA39D8" w:rsidP="00AA39D8">
      <w:pPr>
        <w:pStyle w:val="aff6"/>
      </w:pPr>
      <w:r>
        <w:rPr>
          <w:rFonts w:hint="eastAsia"/>
        </w:rPr>
        <w:t>方矩管产品以合格冷轧或热轧带钢产品为原料，经过冷弯变形、焊接、精整、定尺剪等工序生产，经过供需双方协商，并在合同中注明，也可以其它工艺生产。</w:t>
      </w:r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交货状态</w:t>
      </w:r>
    </w:p>
    <w:p w:rsidR="00AA39D8" w:rsidRPr="00233DF6" w:rsidRDefault="00AA39D8" w:rsidP="00AA39D8">
      <w:pPr>
        <w:pStyle w:val="aff6"/>
      </w:pPr>
      <w:r w:rsidRPr="00233DF6">
        <w:rPr>
          <w:rFonts w:hint="eastAsia"/>
        </w:rPr>
        <w:t>方矩管</w:t>
      </w:r>
      <w:r>
        <w:rPr>
          <w:rFonts w:hint="eastAsia"/>
        </w:rPr>
        <w:t>通常以冷加工状态交货，</w:t>
      </w:r>
      <w:r w:rsidR="00625CBB" w:rsidRPr="00625CBB">
        <w:t>如有特殊要求由供需双方协商确定</w:t>
      </w:r>
      <w:r w:rsidR="00625CBB">
        <w:rPr>
          <w:rFonts w:hint="eastAsia"/>
        </w:rPr>
        <w:t>，并在合同中注明。</w:t>
      </w:r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力学性能</w:t>
      </w:r>
    </w:p>
    <w:p w:rsidR="00AA39D8" w:rsidRPr="004151EA" w:rsidRDefault="00AA39D8" w:rsidP="004151EA">
      <w:pPr>
        <w:pStyle w:val="a6"/>
        <w:spacing w:before="156" w:after="156"/>
        <w:rPr>
          <w:rFonts w:ascii="Times New Roman" w:eastAsia="宋体" w:hAnsi="宋体"/>
        </w:rPr>
      </w:pPr>
      <w:proofErr w:type="gramStart"/>
      <w:r w:rsidRPr="004151EA">
        <w:rPr>
          <w:rFonts w:ascii="Times New Roman" w:eastAsia="宋体" w:hAnsi="宋体" w:hint="eastAsia"/>
        </w:rPr>
        <w:t>方矩管</w:t>
      </w:r>
      <w:proofErr w:type="gramEnd"/>
      <w:r w:rsidRPr="004151EA">
        <w:rPr>
          <w:rFonts w:ascii="Times New Roman" w:eastAsia="宋体" w:hAnsi="宋体" w:hint="eastAsia"/>
        </w:rPr>
        <w:t>产品屈服强度、抗拉强度、断后伸长率应符合表</w:t>
      </w:r>
      <w:r w:rsidR="004151EA" w:rsidRPr="004151EA">
        <w:rPr>
          <w:rFonts w:ascii="Times New Roman" w:eastAsia="宋体" w:hAnsi="宋体" w:hint="eastAsia"/>
        </w:rPr>
        <w:t>6</w:t>
      </w:r>
      <w:r w:rsidRPr="004151EA">
        <w:rPr>
          <w:rFonts w:ascii="Times New Roman" w:eastAsia="宋体" w:hAnsi="宋体" w:hint="eastAsia"/>
        </w:rPr>
        <w:t>的规定，其他特殊需求由供需双方协商确定。</w:t>
      </w:r>
    </w:p>
    <w:p w:rsidR="00AA39D8" w:rsidRPr="004151EA" w:rsidRDefault="00AA39D8" w:rsidP="005872C6">
      <w:pPr>
        <w:pStyle w:val="af7"/>
        <w:spacing w:before="156" w:after="156"/>
      </w:pPr>
      <w:r>
        <w:rPr>
          <w:rFonts w:hint="eastAsia"/>
        </w:rPr>
        <w:t>力学性能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1893"/>
        <w:gridCol w:w="1893"/>
        <w:gridCol w:w="1893"/>
        <w:gridCol w:w="1893"/>
      </w:tblGrid>
      <w:tr w:rsidR="004151EA" w:rsidRPr="008C71AD" w:rsidTr="004151EA">
        <w:trPr>
          <w:trHeight w:val="428"/>
        </w:trPr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产品屈服</w:t>
            </w:r>
          </w:p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强度等级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壁厚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t</w:t>
            </w:r>
          </w:p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mm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  <w:vertAlign w:val="subscript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下屈服强度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al</w:t>
            </w:r>
            <w:proofErr w:type="spellEnd"/>
          </w:p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抗拉强度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断后伸长率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A</w:t>
            </w:r>
          </w:p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%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195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≥195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315~490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30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215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≥215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335~510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28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235</w:t>
            </w:r>
          </w:p>
        </w:tc>
        <w:tc>
          <w:tcPr>
            <w:tcW w:w="1893" w:type="dxa"/>
            <w:vMerge w:val="restart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≤19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≥235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370~560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≥24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345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≥345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470~680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≥20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390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≥390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490~700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≥17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420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≥420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520~730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460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≥460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550~770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≥500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820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≥550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70~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80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620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≥620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710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94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690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≥690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4151EA" w:rsidRPr="008C71AD" w:rsidTr="004151EA">
        <w:tc>
          <w:tcPr>
            <w:tcW w:w="1892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750</w:t>
            </w:r>
          </w:p>
        </w:tc>
        <w:tc>
          <w:tcPr>
            <w:tcW w:w="1893" w:type="dxa"/>
            <w:vMerge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≥750</w:t>
            </w:r>
          </w:p>
        </w:tc>
        <w:tc>
          <w:tcPr>
            <w:tcW w:w="1893" w:type="dxa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50~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</w:tbl>
    <w:p w:rsidR="004151EA" w:rsidRDefault="004151EA" w:rsidP="005872C6">
      <w:pPr>
        <w:widowControl/>
        <w:spacing w:beforeLines="50" w:afterLines="50"/>
        <w:jc w:val="left"/>
        <w:outlineLvl w:val="3"/>
      </w:pPr>
    </w:p>
    <w:p w:rsidR="004151EA" w:rsidRPr="004151EA" w:rsidRDefault="004151EA" w:rsidP="005872C6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F618FA">
        <w:rPr>
          <w:rFonts w:hint="eastAsia"/>
        </w:rPr>
        <w:t>经供需双方协商，并在合同中注</w:t>
      </w:r>
      <w:r>
        <w:rPr>
          <w:rFonts w:hint="eastAsia"/>
        </w:rPr>
        <w:t>明</w:t>
      </w:r>
      <w:r w:rsidRPr="00F618FA">
        <w:rPr>
          <w:rFonts w:hint="eastAsia"/>
        </w:rPr>
        <w:t>，可对厚度不小于</w:t>
      </w:r>
      <w:r w:rsidRPr="00F618FA">
        <w:rPr>
          <w:rFonts w:hint="eastAsia"/>
        </w:rPr>
        <w:t>6 mm</w:t>
      </w:r>
      <w:r w:rsidRPr="00F618FA">
        <w:rPr>
          <w:rFonts w:hint="eastAsia"/>
        </w:rPr>
        <w:t>的</w:t>
      </w:r>
      <w:proofErr w:type="gramStart"/>
      <w:r>
        <w:rPr>
          <w:rFonts w:hint="eastAsia"/>
        </w:rPr>
        <w:t>方矩管</w:t>
      </w:r>
      <w:proofErr w:type="gramEnd"/>
      <w:r w:rsidRPr="00F618FA">
        <w:rPr>
          <w:rFonts w:hint="eastAsia"/>
        </w:rPr>
        <w:t>进行冲击试验。冲击试验结果及其复验应符合</w:t>
      </w:r>
      <w:r w:rsidRPr="00F618FA">
        <w:rPr>
          <w:rFonts w:hint="eastAsia"/>
        </w:rPr>
        <w:t>GB/T 699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 700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GB/T714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GB/T1591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</w:t>
      </w:r>
      <w:r>
        <w:rPr>
          <w:rFonts w:hint="eastAsia"/>
        </w:rPr>
        <w:t>4</w:t>
      </w:r>
      <w:r w:rsidRPr="00F618FA">
        <w:rPr>
          <w:rFonts w:hint="eastAsia"/>
        </w:rPr>
        <w:t>171</w:t>
      </w:r>
      <w:r w:rsidRPr="00F618FA">
        <w:rPr>
          <w:rFonts w:hint="eastAsia"/>
        </w:rPr>
        <w:t>等相关标准的规定。</w:t>
      </w:r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表面质量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proofErr w:type="gramStart"/>
      <w:r w:rsidRPr="00EC6AF8">
        <w:rPr>
          <w:rFonts w:ascii="Times New Roman" w:eastAsia="宋体" w:hAnsi="宋体"/>
        </w:rPr>
        <w:t>方矩管</w:t>
      </w:r>
      <w:proofErr w:type="gramEnd"/>
      <w:r w:rsidRPr="00EC6AF8">
        <w:rPr>
          <w:rFonts w:ascii="Times New Roman" w:eastAsia="宋体" w:hAnsi="宋体"/>
        </w:rPr>
        <w:t>的表面不得有裂纹</w:t>
      </w:r>
      <w:r>
        <w:rPr>
          <w:rFonts w:ascii="Times New Roman" w:eastAsia="宋体" w:hAnsi="宋体"/>
        </w:rPr>
        <w:t>、结疤、折叠、夹渣和端面分层，允许有深度（高度）不超过厚度公差</w:t>
      </w:r>
      <w:r w:rsidRPr="00EC6AF8">
        <w:rPr>
          <w:rFonts w:ascii="Times New Roman" w:eastAsia="宋体" w:hAnsi="宋体"/>
        </w:rPr>
        <w:t>之半的局部麻点、划痕及其他轻微缺陷，但应保证</w:t>
      </w:r>
      <w:proofErr w:type="gramStart"/>
      <w:r w:rsidRPr="00EC6AF8">
        <w:rPr>
          <w:rFonts w:ascii="Times New Roman" w:eastAsia="宋体" w:hAnsi="宋体"/>
        </w:rPr>
        <w:t>方矩管</w:t>
      </w:r>
      <w:proofErr w:type="gramEnd"/>
      <w:r w:rsidRPr="00EC6AF8">
        <w:rPr>
          <w:rFonts w:ascii="Times New Roman" w:eastAsia="宋体" w:hAnsi="宋体"/>
        </w:rPr>
        <w:t>缺陷处的最小厚度。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proofErr w:type="gramStart"/>
      <w:r w:rsidRPr="00EC6AF8">
        <w:rPr>
          <w:rFonts w:ascii="Times New Roman" w:eastAsia="宋体" w:hAnsi="宋体"/>
        </w:rPr>
        <w:t>方矩管</w:t>
      </w:r>
      <w:proofErr w:type="gramEnd"/>
      <w:r w:rsidRPr="00EC6AF8">
        <w:rPr>
          <w:rFonts w:ascii="Times New Roman" w:eastAsia="宋体" w:hAnsi="宋体"/>
        </w:rPr>
        <w:t>的表面缺陷允许用修磨方法清理，但清理后的</w:t>
      </w:r>
      <w:proofErr w:type="gramStart"/>
      <w:r w:rsidRPr="00EC6AF8">
        <w:rPr>
          <w:rFonts w:ascii="Times New Roman" w:eastAsia="宋体" w:hAnsi="宋体"/>
        </w:rPr>
        <w:t>方矩管</w:t>
      </w:r>
      <w:proofErr w:type="gramEnd"/>
      <w:r w:rsidRPr="00EC6AF8">
        <w:rPr>
          <w:rFonts w:ascii="Times New Roman" w:eastAsia="宋体" w:hAnsi="宋体"/>
        </w:rPr>
        <w:t>厚度不小于最小允许厚度。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EC6AF8">
        <w:rPr>
          <w:rFonts w:ascii="Times New Roman" w:eastAsia="宋体" w:hAnsi="宋体"/>
        </w:rPr>
        <w:t>当需方对表面质量有特殊要求时，应由供需双方协商，并在合同中注明。</w:t>
      </w:r>
    </w:p>
    <w:p w:rsidR="00AA39D8" w:rsidRPr="009946B6" w:rsidRDefault="00AA39D8" w:rsidP="005872C6">
      <w:pPr>
        <w:pStyle w:val="a5"/>
        <w:spacing w:before="156" w:after="156"/>
      </w:pPr>
      <w:r w:rsidRPr="009946B6">
        <w:rPr>
          <w:rFonts w:hint="eastAsia"/>
        </w:rPr>
        <w:t>焊缝质量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proofErr w:type="gramStart"/>
      <w:r w:rsidRPr="00EC6AF8">
        <w:rPr>
          <w:rFonts w:ascii="Times New Roman" w:eastAsia="宋体" w:hAnsi="宋体"/>
        </w:rPr>
        <w:t>方矩管</w:t>
      </w:r>
      <w:proofErr w:type="gramEnd"/>
      <w:r w:rsidRPr="00EC6AF8">
        <w:rPr>
          <w:rFonts w:ascii="Times New Roman" w:eastAsia="宋体" w:hAnsi="宋体"/>
        </w:rPr>
        <w:t>焊缝处不得有开焊、搭焊、烧穿及超过厚度偏差之半的错位与弧坑。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EC6AF8">
        <w:rPr>
          <w:rFonts w:ascii="Times New Roman" w:eastAsia="宋体" w:hAnsi="宋体"/>
        </w:rPr>
        <w:t>焊缝处的缺陷允许补焊、打磨</w:t>
      </w:r>
      <w:r>
        <w:rPr>
          <w:rFonts w:ascii="Times New Roman" w:eastAsia="宋体" w:hAnsi="宋体" w:hint="eastAsia"/>
        </w:rPr>
        <w:t>，</w:t>
      </w:r>
      <w:r w:rsidRPr="00EC6AF8">
        <w:rPr>
          <w:rFonts w:ascii="Times New Roman" w:eastAsia="宋体" w:hAnsi="宋体"/>
        </w:rPr>
        <w:t>但补焊修磨后应达到本标准所规定的要求。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EC6AF8">
        <w:rPr>
          <w:rFonts w:ascii="Times New Roman" w:eastAsia="宋体" w:hAnsi="宋体"/>
        </w:rPr>
        <w:t>焊缝处的外毛刺应予以</w:t>
      </w:r>
      <w:r w:rsidR="00EE3BC8">
        <w:rPr>
          <w:rFonts w:ascii="Times New Roman" w:eastAsia="宋体" w:hAnsi="宋体" w:hint="eastAsia"/>
        </w:rPr>
        <w:t>清除</w:t>
      </w:r>
      <w:r w:rsidRPr="00EC6AF8">
        <w:rPr>
          <w:rFonts w:ascii="Times New Roman" w:eastAsia="宋体" w:hAnsi="宋体"/>
        </w:rPr>
        <w:t>，清除后的焊缝余高通常不超过</w:t>
      </w:r>
      <w:r w:rsidRPr="00EC6AF8">
        <w:rPr>
          <w:rFonts w:ascii="Times New Roman" w:eastAsia="宋体"/>
        </w:rPr>
        <w:t>0.5mm</w:t>
      </w:r>
      <w:r w:rsidRPr="004151EA">
        <w:rPr>
          <w:rFonts w:ascii="Times New Roman" w:eastAsia="宋体"/>
        </w:rPr>
        <w:t>。焊缝处的内毛刺一般不清除，如有特殊要求，由供需双方协商确定。</w:t>
      </w:r>
    </w:p>
    <w:p w:rsidR="00AA39D8" w:rsidRPr="00EC6AF8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EC6AF8">
        <w:rPr>
          <w:rFonts w:ascii="Times New Roman" w:eastAsia="宋体" w:hAnsi="宋体"/>
        </w:rPr>
        <w:t>经供需双方协商，并在合同中注明，可检验焊缝的力学性能和工艺性能，以及进行无损检测。</w:t>
      </w:r>
    </w:p>
    <w:p w:rsidR="00AA39D8" w:rsidRPr="009946B6" w:rsidRDefault="00AA39D8" w:rsidP="005872C6">
      <w:pPr>
        <w:pStyle w:val="a4"/>
        <w:spacing w:before="312" w:after="312"/>
      </w:pPr>
      <w:bookmarkStart w:id="27" w:name="_Toc496792864"/>
      <w:bookmarkStart w:id="28" w:name="_Toc501728446"/>
      <w:bookmarkStart w:id="29" w:name="_Toc501733106"/>
      <w:r w:rsidRPr="009946B6">
        <w:rPr>
          <w:rFonts w:hint="eastAsia"/>
        </w:rPr>
        <w:t>测试方法</w:t>
      </w:r>
      <w:bookmarkEnd w:id="27"/>
      <w:bookmarkEnd w:id="28"/>
      <w:bookmarkEnd w:id="29"/>
    </w:p>
    <w:p w:rsidR="00AA39D8" w:rsidRPr="009859B7" w:rsidRDefault="00AA39D8" w:rsidP="00AA39D8">
      <w:pPr>
        <w:pStyle w:val="aff6"/>
        <w:rPr>
          <w:rFonts w:ascii="Times New Roman" w:eastAsia="楷体"/>
          <w:sz w:val="28"/>
          <w:szCs w:val="28"/>
        </w:rPr>
      </w:pPr>
      <w:r>
        <w:t>每批</w:t>
      </w:r>
      <w:r w:rsidRPr="00C63158">
        <w:t>方矩管的检验项目、取样数量、取样部位及试验方法应符合表</w:t>
      </w:r>
      <w:r w:rsidR="00FC11F5">
        <w:rPr>
          <w:rFonts w:hint="eastAsia"/>
        </w:rPr>
        <w:t>6</w:t>
      </w:r>
      <w:r w:rsidRPr="00C63158">
        <w:t>的规定。</w:t>
      </w:r>
    </w:p>
    <w:p w:rsidR="00AA39D8" w:rsidRDefault="00AA39D8" w:rsidP="005872C6">
      <w:pPr>
        <w:pStyle w:val="af7"/>
        <w:spacing w:before="156" w:after="156"/>
      </w:pPr>
      <w:r w:rsidRPr="00C655EE">
        <w:t>取样部位与试验方法</w:t>
      </w:r>
    </w:p>
    <w:tbl>
      <w:tblPr>
        <w:tblW w:w="9260" w:type="dxa"/>
        <w:tblInd w:w="108" w:type="dxa"/>
        <w:tblLook w:val="04A0"/>
      </w:tblPr>
      <w:tblGrid>
        <w:gridCol w:w="851"/>
        <w:gridCol w:w="1559"/>
        <w:gridCol w:w="1701"/>
        <w:gridCol w:w="2693"/>
        <w:gridCol w:w="2456"/>
      </w:tblGrid>
      <w:tr w:rsidR="00AA39D8" w:rsidRPr="00C616FA" w:rsidTr="002C280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检验项目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取样数量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取样部位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试验方法</w:t>
            </w:r>
          </w:p>
        </w:tc>
      </w:tr>
      <w:tr w:rsidR="00AA39D8" w:rsidRPr="00C616FA" w:rsidTr="002C2802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化学成分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C63158">
              <w:rPr>
                <w:rFonts w:ascii="Times New Roman"/>
                <w:noProof w:val="0"/>
                <w:sz w:val="18"/>
                <w:szCs w:val="18"/>
              </w:rPr>
              <w:t>个／每炉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按</w:t>
            </w:r>
            <w:r>
              <w:rPr>
                <w:rFonts w:ascii="Times New Roman"/>
                <w:noProof w:val="0"/>
                <w:sz w:val="18"/>
                <w:szCs w:val="18"/>
              </w:rPr>
              <w:t>相关产品标准</w:t>
            </w:r>
          </w:p>
        </w:tc>
      </w:tr>
      <w:tr w:rsidR="00AA39D8" w:rsidRPr="00C616FA" w:rsidTr="002C280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3"/>
              <w:numPr>
                <w:ilvl w:val="0"/>
                <w:numId w:val="0"/>
              </w:numPr>
              <w:ind w:left="363"/>
            </w:pPr>
            <w:r w:rsidRPr="00C63158">
              <w:t>拉伸试验</w:t>
            </w:r>
            <w:proofErr w:type="spellStart"/>
            <w:r w:rsidRPr="00980B87">
              <w:rPr>
                <w:rFonts w:hint="eastAsia"/>
                <w:vertAlign w:val="superscript"/>
              </w:rPr>
              <w:t>a</w:t>
            </w:r>
            <w:r w:rsidR="004151EA" w:rsidRPr="004151EA">
              <w:rPr>
                <w:vertAlign w:val="superscript"/>
              </w:rPr>
              <w:t>,b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C63158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Pr="00C63158">
              <w:rPr>
                <w:rFonts w:ascii="Times New Roman"/>
                <w:noProof w:val="0"/>
                <w:sz w:val="18"/>
                <w:szCs w:val="18"/>
              </w:rPr>
              <w:br/>
            </w:r>
            <w:r w:rsidRPr="00C63158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D8" w:rsidRPr="00C63158" w:rsidRDefault="00AA39D8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GB/T 228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.1</w:t>
            </w:r>
          </w:p>
        </w:tc>
      </w:tr>
      <w:tr w:rsidR="004151EA" w:rsidRPr="00C616FA" w:rsidTr="002C280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8C71AD" w:rsidRDefault="004151EA" w:rsidP="004151EA">
            <w:pPr>
              <w:pStyle w:val="a3"/>
              <w:numPr>
                <w:ilvl w:val="0"/>
                <w:numId w:val="0"/>
              </w:numPr>
              <w:ind w:left="363"/>
              <w:rPr>
                <w:rFonts w:ascii="Times New Roman"/>
              </w:rPr>
            </w:pPr>
            <w:r>
              <w:rPr>
                <w:rFonts w:ascii="Times New Roman" w:hint="eastAsia"/>
              </w:rPr>
              <w:t>冲击</w:t>
            </w:r>
            <w:r w:rsidRPr="008C71AD">
              <w:rPr>
                <w:rFonts w:ascii="Times New Roman"/>
              </w:rPr>
              <w:t>试验</w:t>
            </w:r>
            <w:proofErr w:type="spellStart"/>
            <w:r w:rsidRPr="008C71AD">
              <w:rPr>
                <w:rFonts w:ascii="Times New Roman"/>
                <w:vertAlign w:val="superscript"/>
              </w:rPr>
              <w:t>a</w:t>
            </w:r>
            <w:r>
              <w:rPr>
                <w:rFonts w:ascii="Times New Roman" w:hint="eastAsia"/>
                <w:vertAlign w:val="superscript"/>
              </w:rPr>
              <w:t>,b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br/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8C71AD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22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</w:t>
            </w:r>
          </w:p>
        </w:tc>
      </w:tr>
      <w:tr w:rsidR="004151EA" w:rsidRPr="00C616FA" w:rsidTr="002C280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/>
                <w:noProof w:val="0"/>
                <w:sz w:val="18"/>
                <w:szCs w:val="18"/>
              </w:rPr>
              <w:t>焊缝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6.6.4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6.6.4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3D2974">
              <w:rPr>
                <w:rFonts w:ascii="Times New Roman"/>
                <w:noProof w:val="0"/>
                <w:sz w:val="18"/>
                <w:szCs w:val="18"/>
              </w:rPr>
              <w:t>GB/T 2650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、</w:t>
            </w:r>
            <w:r w:rsidRPr="003D2974">
              <w:rPr>
                <w:rFonts w:ascii="Times New Roman"/>
                <w:noProof w:val="0"/>
                <w:sz w:val="18"/>
                <w:szCs w:val="18"/>
              </w:rPr>
              <w:t>GB/T 265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</w:t>
            </w:r>
          </w:p>
        </w:tc>
      </w:tr>
      <w:tr w:rsidR="004151EA" w:rsidRPr="00C616FA" w:rsidTr="002C2802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4151EA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尺寸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量具、样板</w:t>
            </w:r>
          </w:p>
        </w:tc>
      </w:tr>
      <w:tr w:rsidR="004151EA" w:rsidRPr="00C616FA" w:rsidTr="002C280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表面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Pr="00C63158" w:rsidRDefault="004151EA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C63158">
              <w:rPr>
                <w:rFonts w:ascii="Times New Roman"/>
                <w:noProof w:val="0"/>
                <w:sz w:val="18"/>
                <w:szCs w:val="18"/>
              </w:rPr>
              <w:t>目视</w:t>
            </w:r>
          </w:p>
        </w:tc>
      </w:tr>
      <w:tr w:rsidR="004151EA" w:rsidRPr="00C616FA" w:rsidTr="002C2802">
        <w:trPr>
          <w:trHeight w:val="27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EA" w:rsidRDefault="004151EA" w:rsidP="002C2802">
            <w:pPr>
              <w:pStyle w:val="a2"/>
            </w:pPr>
            <w:r w:rsidRPr="00980B87">
              <w:rPr>
                <w:rFonts w:hint="eastAsia"/>
              </w:rPr>
              <w:t>当G/T</w:t>
            </w:r>
            <w:r>
              <w:rPr>
                <w:rFonts w:hint="eastAsia"/>
              </w:rPr>
              <w:t xml:space="preserve"> </w:t>
            </w:r>
            <w:r w:rsidRPr="00980B87">
              <w:rPr>
                <w:rFonts w:hint="eastAsia"/>
              </w:rPr>
              <w:t>2975中无相关规定时，应在产品平</w:t>
            </w:r>
            <w:r>
              <w:rPr>
                <w:rFonts w:hint="eastAsia"/>
              </w:rPr>
              <w:t>板</w:t>
            </w:r>
            <w:r w:rsidRPr="00980B87">
              <w:rPr>
                <w:rFonts w:hint="eastAsia"/>
              </w:rPr>
              <w:t>部分取纵向样。</w:t>
            </w:r>
            <w:r w:rsidRPr="00C63158">
              <w:t>平板部分</w:t>
            </w:r>
            <w:r>
              <w:rPr>
                <w:rFonts w:hint="eastAsia"/>
              </w:rPr>
              <w:t>应</w:t>
            </w:r>
            <w:r w:rsidRPr="00C63158">
              <w:t>不包括焊缝及角部</w:t>
            </w:r>
            <w:r>
              <w:rPr>
                <w:rFonts w:hint="eastAsia"/>
              </w:rPr>
              <w:t>。</w:t>
            </w:r>
          </w:p>
          <w:p w:rsidR="007341D0" w:rsidRPr="00C63158" w:rsidRDefault="007341D0" w:rsidP="002C2802">
            <w:pPr>
              <w:pStyle w:val="a2"/>
            </w:pPr>
            <w:r>
              <w:rPr>
                <w:rFonts w:ascii="Times New Roman" w:hint="eastAsia"/>
              </w:rPr>
              <w:t>对于矩形</w:t>
            </w:r>
            <w:r w:rsidRPr="00F77F34">
              <w:rPr>
                <w:rFonts w:ascii="Times New Roman" w:hint="eastAsia"/>
              </w:rPr>
              <w:t>管，取样位置应在宽面上〔不包括焊缝</w:t>
            </w:r>
            <w:r>
              <w:rPr>
                <w:rFonts w:ascii="Times New Roman" w:hint="eastAsia"/>
              </w:rPr>
              <w:t>〕。</w:t>
            </w:r>
          </w:p>
        </w:tc>
      </w:tr>
    </w:tbl>
    <w:p w:rsidR="00AA39D8" w:rsidRDefault="00AA39D8" w:rsidP="005872C6">
      <w:pPr>
        <w:pStyle w:val="a4"/>
        <w:spacing w:before="312" w:after="312"/>
      </w:pPr>
      <w:bookmarkStart w:id="30" w:name="_Toc496792865"/>
      <w:bookmarkStart w:id="31" w:name="_Toc501728447"/>
      <w:bookmarkStart w:id="32" w:name="_Toc501733107"/>
      <w:r w:rsidRPr="009946B6">
        <w:rPr>
          <w:rFonts w:hint="eastAsia"/>
        </w:rPr>
        <w:t>检验规则</w:t>
      </w:r>
      <w:bookmarkEnd w:id="30"/>
      <w:bookmarkEnd w:id="31"/>
      <w:bookmarkEnd w:id="32"/>
    </w:p>
    <w:p w:rsidR="00AA39D8" w:rsidRPr="000435C9" w:rsidRDefault="00AA39D8" w:rsidP="005872C6">
      <w:pPr>
        <w:pStyle w:val="a5"/>
        <w:spacing w:before="156" w:after="156"/>
      </w:pPr>
      <w:r w:rsidRPr="000435C9">
        <w:t>检查和验收</w:t>
      </w:r>
    </w:p>
    <w:p w:rsidR="00AA39D8" w:rsidRPr="00EF05F7" w:rsidRDefault="00AA39D8" w:rsidP="00AA39D8">
      <w:pPr>
        <w:pStyle w:val="aff6"/>
      </w:pPr>
      <w:r w:rsidRPr="00EF05F7">
        <w:t>方矩管的检查与验收由供方质检部门进行。</w:t>
      </w:r>
    </w:p>
    <w:p w:rsidR="00AA39D8" w:rsidRPr="000435C9" w:rsidRDefault="00AA39D8" w:rsidP="005872C6">
      <w:pPr>
        <w:pStyle w:val="a5"/>
        <w:spacing w:before="156" w:after="156"/>
      </w:pPr>
      <w:proofErr w:type="gramStart"/>
      <w:r w:rsidRPr="000435C9">
        <w:t>组批规则</w:t>
      </w:r>
      <w:proofErr w:type="gramEnd"/>
    </w:p>
    <w:p w:rsidR="00AA39D8" w:rsidRPr="008851E3" w:rsidRDefault="00AA39D8" w:rsidP="00AA39D8">
      <w:pPr>
        <w:pStyle w:val="aff6"/>
      </w:pPr>
      <w:r w:rsidRPr="008851E3">
        <w:t>方矩管应成批验收，每批由同一牌号、同一原料批次、同一规格尺寸</w:t>
      </w:r>
      <w:r>
        <w:rPr>
          <w:rFonts w:hint="eastAsia"/>
        </w:rPr>
        <w:t>、</w:t>
      </w:r>
      <w:r>
        <w:t>同一工艺</w:t>
      </w:r>
      <w:r w:rsidRPr="008851E3">
        <w:t>的产品组成。外周长不大于400mm的产品每批重量不得超过</w:t>
      </w:r>
      <w:r>
        <w:rPr>
          <w:rFonts w:hint="eastAsia"/>
        </w:rPr>
        <w:t>6</w:t>
      </w:r>
      <w:r w:rsidRPr="008851E3">
        <w:t>0t，外周长大于400mm的产品每批重量不得超过100</w:t>
      </w:r>
      <w:r>
        <w:t>t</w:t>
      </w:r>
      <w:r>
        <w:rPr>
          <w:rFonts w:hint="eastAsia"/>
        </w:rPr>
        <w:t>。</w:t>
      </w:r>
    </w:p>
    <w:p w:rsidR="00AA39D8" w:rsidRPr="000435C9" w:rsidRDefault="00AA39D8" w:rsidP="005872C6">
      <w:pPr>
        <w:pStyle w:val="a5"/>
        <w:spacing w:before="156" w:after="156"/>
      </w:pPr>
      <w:r w:rsidRPr="000435C9">
        <w:t>复验与判定</w:t>
      </w:r>
    </w:p>
    <w:p w:rsidR="00AA39D8" w:rsidRPr="000435C9" w:rsidRDefault="00AA39D8" w:rsidP="00AA39D8">
      <w:pPr>
        <w:pStyle w:val="aff6"/>
      </w:pPr>
      <w:r w:rsidRPr="00EF05F7">
        <w:t xml:space="preserve">方矩管的复验与判定规则应符合GB/T </w:t>
      </w:r>
      <w:r>
        <w:rPr>
          <w:rFonts w:hint="eastAsia"/>
        </w:rPr>
        <w:t>2101</w:t>
      </w:r>
      <w:r w:rsidRPr="00EF05F7">
        <w:t>的规定。</w:t>
      </w:r>
    </w:p>
    <w:p w:rsidR="00AA39D8" w:rsidRDefault="00AA39D8" w:rsidP="005872C6">
      <w:pPr>
        <w:pStyle w:val="a4"/>
        <w:spacing w:before="312" w:after="312"/>
      </w:pPr>
      <w:bookmarkStart w:id="33" w:name="_Toc496792866"/>
      <w:bookmarkStart w:id="34" w:name="_Toc501728448"/>
      <w:bookmarkStart w:id="35" w:name="_Toc501733108"/>
      <w:r w:rsidRPr="009946B6">
        <w:rPr>
          <w:rFonts w:hint="eastAsia"/>
        </w:rPr>
        <w:t>包装、标志和质量证明书</w:t>
      </w:r>
      <w:bookmarkEnd w:id="33"/>
      <w:bookmarkEnd w:id="34"/>
      <w:bookmarkEnd w:id="35"/>
    </w:p>
    <w:p w:rsidR="00AA39D8" w:rsidRPr="003E08B4" w:rsidRDefault="00AA39D8" w:rsidP="005872C6">
      <w:pPr>
        <w:pStyle w:val="a5"/>
        <w:spacing w:before="156" w:after="156"/>
      </w:pPr>
      <w:r w:rsidRPr="003E08B4">
        <w:t>包装</w:t>
      </w:r>
    </w:p>
    <w:p w:rsidR="00AA39D8" w:rsidRDefault="00AA39D8" w:rsidP="00AA39D8">
      <w:pPr>
        <w:pStyle w:val="a6"/>
        <w:spacing w:before="156" w:after="156"/>
        <w:rPr>
          <w:rFonts w:ascii="Times New Roman" w:eastAsia="宋体" w:hAnsi="宋体"/>
        </w:rPr>
      </w:pP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一般采用捆扎包装交货，成捆包装的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一端需放置整齐。每捆应由同一批号的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组成。每捆最大重量应符合表</w:t>
      </w:r>
      <w:r w:rsidR="00FC11F5">
        <w:rPr>
          <w:rFonts w:ascii="Times New Roman" w:eastAsia="宋体" w:hint="eastAsia"/>
        </w:rPr>
        <w:t>7</w:t>
      </w:r>
      <w:r w:rsidRPr="0003434C">
        <w:rPr>
          <w:rFonts w:ascii="Times New Roman" w:eastAsia="宋体" w:hAnsi="宋体"/>
        </w:rPr>
        <w:t>的规定。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应用包装用钢带或扎箍捆扎牢固。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长度不大于</w:t>
      </w:r>
      <w:r w:rsidRPr="0003434C">
        <w:rPr>
          <w:rFonts w:ascii="Times New Roman" w:eastAsia="宋体"/>
        </w:rPr>
        <w:t>7m</w:t>
      </w:r>
      <w:r w:rsidRPr="0003434C">
        <w:rPr>
          <w:rFonts w:ascii="Times New Roman" w:eastAsia="宋体" w:hAnsi="宋体"/>
        </w:rPr>
        <w:t>捆扎</w:t>
      </w:r>
      <w:r w:rsidR="00A51CAF">
        <w:rPr>
          <w:rFonts w:ascii="Times New Roman" w:eastAsia="宋体" w:hint="eastAsia"/>
        </w:rPr>
        <w:t>3</w:t>
      </w:r>
      <w:r w:rsidRPr="0003434C">
        <w:rPr>
          <w:rFonts w:ascii="Times New Roman" w:eastAsia="宋体" w:hAnsi="宋体"/>
        </w:rPr>
        <w:t>处，</w:t>
      </w:r>
      <w:r w:rsidRPr="0003434C">
        <w:rPr>
          <w:rFonts w:ascii="Times New Roman" w:eastAsia="宋体"/>
        </w:rPr>
        <w:t>7m</w:t>
      </w:r>
      <w:r w:rsidRPr="0003434C">
        <w:rPr>
          <w:rFonts w:ascii="Times New Roman" w:eastAsia="宋体" w:hAnsi="宋体"/>
        </w:rPr>
        <w:t>～</w:t>
      </w:r>
      <w:r w:rsidR="00A51CAF">
        <w:rPr>
          <w:rFonts w:ascii="Times New Roman" w:eastAsia="宋体" w:hint="eastAsia"/>
        </w:rPr>
        <w:t>10</w:t>
      </w:r>
      <w:r w:rsidR="00A51CAF" w:rsidRPr="0003434C">
        <w:rPr>
          <w:rFonts w:ascii="Times New Roman" w:eastAsia="宋体"/>
        </w:rPr>
        <w:t>m</w:t>
      </w:r>
      <w:r w:rsidRPr="0003434C">
        <w:rPr>
          <w:rFonts w:ascii="Times New Roman" w:eastAsia="宋体" w:hAnsi="宋体"/>
        </w:rPr>
        <w:t>捆扎</w:t>
      </w:r>
      <w:r w:rsidR="00A51CAF">
        <w:rPr>
          <w:rFonts w:ascii="Times New Roman" w:eastAsia="宋体" w:hint="eastAsia"/>
        </w:rPr>
        <w:t>4</w:t>
      </w:r>
      <w:r w:rsidRPr="0003434C">
        <w:rPr>
          <w:rFonts w:ascii="Times New Roman" w:eastAsia="宋体" w:hAnsi="宋体"/>
        </w:rPr>
        <w:t>处，大于</w:t>
      </w:r>
      <w:r w:rsidRPr="0003434C">
        <w:rPr>
          <w:rFonts w:ascii="Times New Roman" w:eastAsia="宋体"/>
        </w:rPr>
        <w:t>10m</w:t>
      </w:r>
      <w:r w:rsidRPr="0003434C">
        <w:rPr>
          <w:rFonts w:ascii="Times New Roman" w:eastAsia="宋体" w:hAnsi="宋体"/>
        </w:rPr>
        <w:t>捆扎</w:t>
      </w:r>
      <w:r w:rsidR="00A51CAF">
        <w:rPr>
          <w:rFonts w:ascii="Times New Roman" w:eastAsia="宋体" w:hint="eastAsia"/>
        </w:rPr>
        <w:t>5</w:t>
      </w:r>
      <w:r w:rsidRPr="0003434C">
        <w:rPr>
          <w:rFonts w:ascii="Times New Roman" w:eastAsia="宋体" w:hAnsi="宋体"/>
        </w:rPr>
        <w:t>处，两端处的捆扎位置距离端部不大于</w:t>
      </w:r>
      <w:r w:rsidRPr="0003434C">
        <w:rPr>
          <w:rFonts w:ascii="Times New Roman" w:eastAsia="宋体"/>
        </w:rPr>
        <w:t>lm</w:t>
      </w:r>
      <w:r w:rsidRPr="0003434C">
        <w:rPr>
          <w:rFonts w:ascii="Times New Roman" w:eastAsia="宋体" w:hAnsi="宋体"/>
        </w:rPr>
        <w:t>。</w:t>
      </w:r>
    </w:p>
    <w:p w:rsidR="00FC11F5" w:rsidRDefault="00FC11F5" w:rsidP="005872C6">
      <w:pPr>
        <w:pStyle w:val="af7"/>
        <w:spacing w:before="156" w:after="156"/>
      </w:pPr>
      <w:r>
        <w:rPr>
          <w:rFonts w:hint="eastAsia"/>
        </w:rPr>
        <w:t>捆扎重量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FC11F5" w:rsidTr="002C2802"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11F5" w:rsidRPr="007B411C" w:rsidRDefault="00FC11F5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理论重量</w:t>
            </w:r>
          </w:p>
          <w:p w:rsidR="00FC11F5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k</w:t>
            </w:r>
            <w:r w:rsidR="00FC11F5">
              <w:rPr>
                <w:rFonts w:ascii="Times New Roman"/>
                <w:noProof w:val="0"/>
                <w:sz w:val="18"/>
                <w:szCs w:val="22"/>
              </w:rPr>
              <w:t>g</w:t>
            </w:r>
            <w:r w:rsidR="00FC11F5">
              <w:rPr>
                <w:rFonts w:ascii="Times New Roman" w:hint="eastAsia"/>
                <w:noProof w:val="0"/>
                <w:sz w:val="18"/>
                <w:szCs w:val="22"/>
              </w:rPr>
              <w:t>/</w:t>
            </w:r>
            <w:r w:rsidR="00FC11F5" w:rsidRPr="007B411C">
              <w:rPr>
                <w:rFonts w:ascii="Times New Roman" w:hint="eastAsia"/>
                <w:noProof w:val="0"/>
                <w:sz w:val="18"/>
                <w:szCs w:val="22"/>
              </w:rPr>
              <w:t>m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11F5" w:rsidRPr="007B411C" w:rsidRDefault="001D6963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每</w:t>
            </w:r>
            <w:r w:rsidR="00FC11F5">
              <w:rPr>
                <w:rFonts w:ascii="Times New Roman" w:hint="eastAsia"/>
                <w:noProof w:val="0"/>
                <w:sz w:val="18"/>
                <w:szCs w:val="22"/>
              </w:rPr>
              <w:t>捆最大重量</w:t>
            </w:r>
          </w:p>
          <w:p w:rsidR="00FC11F5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t</w:t>
            </w:r>
          </w:p>
        </w:tc>
      </w:tr>
      <w:tr w:rsidR="00FC11F5" w:rsidTr="002C2802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11F5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DC1480">
              <w:rPr>
                <w:rFonts w:ascii="Times New Roman" w:hint="eastAsia"/>
                <w:noProof w:val="0"/>
                <w:sz w:val="18"/>
                <w:szCs w:val="22"/>
              </w:rPr>
              <w:t>＜</w:t>
            </w:r>
            <w:r>
              <w:rPr>
                <w:rFonts w:ascii="Times New Roman" w:hint="eastAsia"/>
                <w:noProof w:val="0"/>
                <w:sz w:val="18"/>
                <w:szCs w:val="22"/>
              </w:rPr>
              <w:t>1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11F5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1</w:t>
            </w:r>
          </w:p>
        </w:tc>
      </w:tr>
      <w:tr w:rsidR="00FC11F5" w:rsidTr="002C280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F5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1~</w:t>
            </w:r>
            <w:r w:rsidRPr="00DC1480">
              <w:rPr>
                <w:rFonts w:ascii="Times New Roman" w:hint="eastAsia"/>
                <w:noProof w:val="0"/>
                <w:sz w:val="18"/>
                <w:szCs w:val="22"/>
              </w:rPr>
              <w:t>＜</w:t>
            </w:r>
            <w:r>
              <w:rPr>
                <w:rFonts w:ascii="Times New Roman" w:hint="eastAsia"/>
                <w:noProof w:val="0"/>
                <w:sz w:val="18"/>
                <w:szCs w:val="22"/>
              </w:rPr>
              <w:t>10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F5" w:rsidRPr="007B411C" w:rsidRDefault="00FC11F5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7B411C">
              <w:rPr>
                <w:rFonts w:ascii="Times New Roman" w:hint="eastAsia"/>
                <w:noProof w:val="0"/>
                <w:sz w:val="18"/>
                <w:szCs w:val="22"/>
              </w:rPr>
              <w:t>3</w:t>
            </w:r>
          </w:p>
        </w:tc>
      </w:tr>
      <w:tr w:rsidR="00DC1480" w:rsidTr="002C2802"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480" w:rsidRPr="007B411C" w:rsidRDefault="00DC1480" w:rsidP="00DC1480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10~</w:t>
            </w:r>
            <w:r w:rsidRPr="00DC1480">
              <w:rPr>
                <w:rFonts w:ascii="Times New Roman" w:hint="eastAsia"/>
                <w:noProof w:val="0"/>
                <w:sz w:val="18"/>
                <w:szCs w:val="22"/>
              </w:rPr>
              <w:t>＜</w:t>
            </w:r>
            <w:r>
              <w:rPr>
                <w:rFonts w:ascii="Times New Roman" w:hint="eastAsia"/>
                <w:noProof w:val="0"/>
                <w:sz w:val="18"/>
                <w:szCs w:val="22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480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5</w:t>
            </w:r>
          </w:p>
        </w:tc>
      </w:tr>
      <w:tr w:rsidR="00DC1480" w:rsidTr="002C2802"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480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/>
                <w:noProof w:val="0"/>
                <w:sz w:val="18"/>
                <w:szCs w:val="22"/>
              </w:rPr>
              <w:t>≥</w:t>
            </w:r>
            <w:r>
              <w:rPr>
                <w:rFonts w:ascii="Times New Roman" w:hint="eastAsia"/>
                <w:noProof w:val="0"/>
                <w:sz w:val="18"/>
                <w:szCs w:val="22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480" w:rsidRPr="007B411C" w:rsidRDefault="00DC1480" w:rsidP="002C2802">
            <w:pPr>
              <w:pStyle w:val="aff6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>
              <w:rPr>
                <w:rFonts w:ascii="Times New Roman" w:hint="eastAsia"/>
                <w:noProof w:val="0"/>
                <w:sz w:val="18"/>
                <w:szCs w:val="22"/>
              </w:rPr>
              <w:t>10</w:t>
            </w:r>
          </w:p>
        </w:tc>
      </w:tr>
    </w:tbl>
    <w:p w:rsidR="00FC11F5" w:rsidRPr="00FC11F5" w:rsidRDefault="00FC11F5" w:rsidP="00FC11F5">
      <w:pPr>
        <w:pStyle w:val="aff6"/>
      </w:pPr>
    </w:p>
    <w:p w:rsidR="00AA39D8" w:rsidRPr="0003434C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03434C">
        <w:rPr>
          <w:rFonts w:ascii="Times New Roman" w:eastAsia="宋体" w:hAnsi="宋体"/>
        </w:rPr>
        <w:t>表面质量要求较高的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采用装箱包装，包装箱应坚固。每箱应由同一批号的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组成。如有不同</w:t>
      </w:r>
      <w:proofErr w:type="gramStart"/>
      <w:r w:rsidRPr="0003434C">
        <w:rPr>
          <w:rFonts w:ascii="Times New Roman" w:eastAsia="宋体" w:hAnsi="宋体"/>
        </w:rPr>
        <w:t>批号并箱时</w:t>
      </w:r>
      <w:proofErr w:type="gramEnd"/>
      <w:r w:rsidRPr="0003434C">
        <w:rPr>
          <w:rFonts w:ascii="Times New Roman" w:eastAsia="宋体" w:hAnsi="宋体"/>
        </w:rPr>
        <w:t>，每个批号应单独打捆再装入箱内。每箱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的重量不得超过</w:t>
      </w:r>
      <w:r w:rsidRPr="0003434C">
        <w:rPr>
          <w:rFonts w:ascii="Times New Roman" w:eastAsia="宋体"/>
        </w:rPr>
        <w:t>4t</w:t>
      </w:r>
      <w:r w:rsidRPr="0003434C">
        <w:rPr>
          <w:rFonts w:ascii="Times New Roman" w:eastAsia="宋体" w:hAnsi="宋体"/>
        </w:rPr>
        <w:t>。包装箱的外部应用包装用钢带或其他方法紧固。</w:t>
      </w:r>
    </w:p>
    <w:p w:rsidR="00AA39D8" w:rsidRPr="0003434C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03434C">
        <w:rPr>
          <w:rFonts w:ascii="Times New Roman" w:eastAsia="宋体" w:hAnsi="宋体"/>
        </w:rPr>
        <w:t>对于理论重量大于</w:t>
      </w:r>
      <w:r w:rsidRPr="0003434C">
        <w:rPr>
          <w:rFonts w:ascii="Times New Roman" w:eastAsia="宋体"/>
        </w:rPr>
        <w:t>20kg/m</w:t>
      </w:r>
      <w:r w:rsidRPr="0003434C">
        <w:rPr>
          <w:rFonts w:ascii="Times New Roman" w:eastAsia="宋体" w:hAnsi="宋体"/>
        </w:rPr>
        <w:t>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可以散装交货。</w:t>
      </w:r>
    </w:p>
    <w:p w:rsidR="00AA39D8" w:rsidRPr="0003434C" w:rsidRDefault="00AA39D8" w:rsidP="005872C6">
      <w:pPr>
        <w:pStyle w:val="a5"/>
        <w:spacing w:before="156" w:after="156"/>
      </w:pPr>
      <w:r w:rsidRPr="0003434C">
        <w:t>标志</w:t>
      </w:r>
    </w:p>
    <w:p w:rsidR="00AA39D8" w:rsidRPr="0003434C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03434C">
        <w:rPr>
          <w:rFonts w:ascii="Times New Roman" w:eastAsia="宋体" w:hAnsi="宋体"/>
        </w:rPr>
        <w:t>捆扎或装箱的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每捆（箱）应挂有两个以上的标牌，也可使用粘贴标签或其他不易脱落标志的方法。标牌或标签上面应注明供方名称和商标，产品规格、原料牌号、生产批号、产品标准号、重量、定尺长度、制造日期和供方质检部门的印记。</w:t>
      </w:r>
    </w:p>
    <w:p w:rsidR="00AA39D8" w:rsidRPr="00D76416" w:rsidRDefault="00AA39D8" w:rsidP="00AA39D8">
      <w:pPr>
        <w:pStyle w:val="a6"/>
        <w:spacing w:before="156" w:after="156"/>
        <w:rPr>
          <w:rFonts w:ascii="Times New Roman" w:eastAsia="宋体"/>
        </w:rPr>
      </w:pPr>
      <w:r w:rsidRPr="0003434C">
        <w:rPr>
          <w:rFonts w:ascii="Times New Roman" w:eastAsia="宋体" w:hAnsi="宋体"/>
        </w:rPr>
        <w:t>散装交货的每根</w:t>
      </w:r>
      <w:proofErr w:type="gramStart"/>
      <w:r w:rsidRPr="0003434C">
        <w:rPr>
          <w:rFonts w:ascii="Times New Roman" w:eastAsia="宋体" w:hAnsi="宋体"/>
        </w:rPr>
        <w:t>方矩管</w:t>
      </w:r>
      <w:proofErr w:type="gramEnd"/>
      <w:r w:rsidRPr="0003434C">
        <w:rPr>
          <w:rFonts w:ascii="Times New Roman" w:eastAsia="宋体" w:hAnsi="宋体"/>
        </w:rPr>
        <w:t>应在靠近端部的表面粘贴标签或喷印标志，标记应清晰明显，不易脱落。标记上应注明供方名称和商标，产品规格、原料牌号、生产批号、产品标准号、重量、定尺长度、制造日期和供方质检部门的印记。</w:t>
      </w:r>
    </w:p>
    <w:p w:rsidR="00AA39D8" w:rsidRPr="00D76416" w:rsidRDefault="00AA39D8" w:rsidP="00AA39D8">
      <w:pPr>
        <w:pStyle w:val="a6"/>
        <w:spacing w:before="156" w:after="156"/>
        <w:rPr>
          <w:rFonts w:ascii="Times New Roman" w:eastAsia="宋体"/>
        </w:rPr>
      </w:pPr>
      <w:r>
        <w:rPr>
          <w:rFonts w:ascii="Times New Roman" w:eastAsia="宋体" w:hAnsi="宋体" w:hint="eastAsia"/>
        </w:rPr>
        <w:t>标记</w:t>
      </w:r>
      <w:r>
        <w:rPr>
          <w:rFonts w:ascii="Times New Roman" w:eastAsia="宋体" w:hAnsi="宋体"/>
        </w:rPr>
        <w:t>示例</w:t>
      </w:r>
      <w:r w:rsidRPr="00670A08">
        <w:rPr>
          <w:rFonts w:ascii="Times New Roman" w:eastAsia="宋体" w:hAnsi="宋体"/>
        </w:rPr>
        <w:t>参照</w:t>
      </w:r>
      <w:r w:rsidRPr="00670A08">
        <w:rPr>
          <w:rFonts w:ascii="Times New Roman" w:eastAsia="宋体"/>
        </w:rPr>
        <w:t>GB/T 6728</w:t>
      </w:r>
      <w:r w:rsidRPr="00670A08">
        <w:rPr>
          <w:rFonts w:ascii="Times New Roman" w:eastAsia="宋体" w:hAnsi="宋体"/>
        </w:rPr>
        <w:t>。</w:t>
      </w:r>
    </w:p>
    <w:p w:rsidR="00AA39D8" w:rsidRPr="0003434C" w:rsidRDefault="00AA39D8" w:rsidP="005872C6">
      <w:pPr>
        <w:pStyle w:val="a5"/>
        <w:spacing w:before="156" w:after="156"/>
      </w:pPr>
      <w:r w:rsidRPr="0003434C">
        <w:t>质量证明书</w:t>
      </w:r>
    </w:p>
    <w:p w:rsidR="007341D0" w:rsidRPr="00A66955" w:rsidRDefault="00AA39D8" w:rsidP="00A66955">
      <w:pPr>
        <w:pStyle w:val="aff6"/>
      </w:pPr>
      <w:r w:rsidRPr="00573938">
        <w:t>质量证明书应</w:t>
      </w:r>
      <w:r w:rsidRPr="00A66955">
        <w:t>符合GB/T 210</w:t>
      </w:r>
      <w:r w:rsidRPr="00A66955">
        <w:rPr>
          <w:rFonts w:hint="eastAsia"/>
        </w:rPr>
        <w:t>1</w:t>
      </w:r>
      <w:r w:rsidRPr="00A66955">
        <w:t>的有关规定。</w:t>
      </w:r>
    </w:p>
    <w:p w:rsidR="007341D0" w:rsidRDefault="007341D0" w:rsidP="007341D0">
      <w:pPr>
        <w:pStyle w:val="aff6"/>
      </w:pPr>
    </w:p>
    <w:p w:rsidR="007341D0" w:rsidRPr="00234662" w:rsidRDefault="007341D0" w:rsidP="007341D0">
      <w:pPr>
        <w:pStyle w:val="affffff4"/>
        <w:framePr w:wrap="around" w:hAnchor="page" w:x="4517" w:y="947"/>
      </w:pPr>
      <w:r>
        <w:t>_________________________________</w:t>
      </w:r>
    </w:p>
    <w:p w:rsidR="007341D0" w:rsidRPr="002D286A" w:rsidRDefault="007341D0" w:rsidP="007341D0">
      <w:pPr>
        <w:pStyle w:val="aff6"/>
      </w:pPr>
    </w:p>
    <w:sectPr w:rsidR="007341D0" w:rsidRPr="002D286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64" w:rsidRDefault="00515664">
      <w:r>
        <w:separator/>
      </w:r>
    </w:p>
  </w:endnote>
  <w:endnote w:type="continuationSeparator" w:id="0">
    <w:p w:rsidR="00515664" w:rsidRDefault="0051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EA" w:rsidRDefault="00A526B9" w:rsidP="00234662">
    <w:pPr>
      <w:pStyle w:val="aff7"/>
    </w:pPr>
    <w:r>
      <w:fldChar w:fldCharType="begin"/>
    </w:r>
    <w:r w:rsidR="004151EA">
      <w:instrText xml:space="preserve"> PAGE  \* MERGEFORMAT </w:instrText>
    </w:r>
    <w:r>
      <w:fldChar w:fldCharType="separate"/>
    </w:r>
    <w:r w:rsidR="00A66955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64" w:rsidRDefault="00515664">
      <w:r>
        <w:separator/>
      </w:r>
    </w:p>
  </w:footnote>
  <w:footnote w:type="continuationSeparator" w:id="0">
    <w:p w:rsidR="00515664" w:rsidRDefault="0051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EA" w:rsidRPr="00D63207" w:rsidRDefault="004151EA" w:rsidP="00D63207">
    <w:pPr>
      <w:pStyle w:val="aff8"/>
    </w:pPr>
    <w:r w:rsidRPr="00DA7CAE">
      <w:rPr>
        <w:rFonts w:hint="eastAsia"/>
      </w:rPr>
      <w:t>T</w:t>
    </w:r>
    <w:r w:rsidRPr="00DA7CAE">
      <w:t>/</w:t>
    </w:r>
    <w:r w:rsidRPr="00DA7CAE">
      <w:rPr>
        <w:rFonts w:hint="eastAsia"/>
      </w:rPr>
      <w:t>CSCS</w:t>
    </w:r>
    <w:r w:rsidRPr="00DA7CAE">
      <w:t xml:space="preserve"> </w:t>
    </w:r>
    <w:r w:rsidRPr="00DA7CAE">
      <w:rPr>
        <w:rFonts w:hint="eastAsia"/>
      </w:rPr>
      <w:t>TC02 ***</w:t>
    </w:r>
    <w:r w:rsidRPr="00DA7CAE">
      <w:t>—</w:t>
    </w:r>
    <w:r w:rsidRPr="00DA7CAE">
      <w:rPr>
        <w:rFonts w:hint="eastAsia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8BE18DA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f2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5"/>
  </w:num>
  <w:num w:numId="17">
    <w:abstractNumId w:val="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06645"/>
    <w:rsid w:val="00013D86"/>
    <w:rsid w:val="00013E02"/>
    <w:rsid w:val="0002143C"/>
    <w:rsid w:val="00025A65"/>
    <w:rsid w:val="00026C31"/>
    <w:rsid w:val="00027280"/>
    <w:rsid w:val="00030B1E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E4C8B"/>
    <w:rsid w:val="000F030C"/>
    <w:rsid w:val="000F129C"/>
    <w:rsid w:val="001056DE"/>
    <w:rsid w:val="001124C0"/>
    <w:rsid w:val="0013175F"/>
    <w:rsid w:val="00133324"/>
    <w:rsid w:val="00150739"/>
    <w:rsid w:val="001512B4"/>
    <w:rsid w:val="00152B15"/>
    <w:rsid w:val="001562A4"/>
    <w:rsid w:val="00160544"/>
    <w:rsid w:val="001620A5"/>
    <w:rsid w:val="00164E53"/>
    <w:rsid w:val="0016699D"/>
    <w:rsid w:val="001709F1"/>
    <w:rsid w:val="00173A7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C6C09"/>
    <w:rsid w:val="001D406C"/>
    <w:rsid w:val="001D41EE"/>
    <w:rsid w:val="001D6963"/>
    <w:rsid w:val="001E0380"/>
    <w:rsid w:val="001E13B1"/>
    <w:rsid w:val="001E4323"/>
    <w:rsid w:val="001F2162"/>
    <w:rsid w:val="001F3A19"/>
    <w:rsid w:val="00213EE4"/>
    <w:rsid w:val="00231970"/>
    <w:rsid w:val="0023221C"/>
    <w:rsid w:val="00234467"/>
    <w:rsid w:val="00234662"/>
    <w:rsid w:val="00237D8D"/>
    <w:rsid w:val="00241DA2"/>
    <w:rsid w:val="002461CF"/>
    <w:rsid w:val="00247FEE"/>
    <w:rsid w:val="00250A3C"/>
    <w:rsid w:val="00250E7D"/>
    <w:rsid w:val="002565D5"/>
    <w:rsid w:val="00260303"/>
    <w:rsid w:val="002622C0"/>
    <w:rsid w:val="002639F5"/>
    <w:rsid w:val="0026764E"/>
    <w:rsid w:val="002778AE"/>
    <w:rsid w:val="0028269A"/>
    <w:rsid w:val="00283590"/>
    <w:rsid w:val="00286973"/>
    <w:rsid w:val="00294E70"/>
    <w:rsid w:val="00295F38"/>
    <w:rsid w:val="002A1924"/>
    <w:rsid w:val="002A7420"/>
    <w:rsid w:val="002B0F12"/>
    <w:rsid w:val="002B1308"/>
    <w:rsid w:val="002B4554"/>
    <w:rsid w:val="002C2802"/>
    <w:rsid w:val="002C72D8"/>
    <w:rsid w:val="002D11FA"/>
    <w:rsid w:val="002D286A"/>
    <w:rsid w:val="002E0DDF"/>
    <w:rsid w:val="002E2906"/>
    <w:rsid w:val="002E5635"/>
    <w:rsid w:val="002E64C3"/>
    <w:rsid w:val="002E6A2C"/>
    <w:rsid w:val="002F0D08"/>
    <w:rsid w:val="002F1D8C"/>
    <w:rsid w:val="002F21DA"/>
    <w:rsid w:val="003014CB"/>
    <w:rsid w:val="00301F39"/>
    <w:rsid w:val="00325926"/>
    <w:rsid w:val="003266A4"/>
    <w:rsid w:val="00327A8A"/>
    <w:rsid w:val="00335F32"/>
    <w:rsid w:val="00336610"/>
    <w:rsid w:val="00343F73"/>
    <w:rsid w:val="00345060"/>
    <w:rsid w:val="0035323B"/>
    <w:rsid w:val="003556A3"/>
    <w:rsid w:val="003609D2"/>
    <w:rsid w:val="00363F22"/>
    <w:rsid w:val="003732F5"/>
    <w:rsid w:val="00375564"/>
    <w:rsid w:val="00380D4B"/>
    <w:rsid w:val="00382AC8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3D11"/>
    <w:rsid w:val="003C0657"/>
    <w:rsid w:val="003C11CB"/>
    <w:rsid w:val="003C3110"/>
    <w:rsid w:val="003C75F3"/>
    <w:rsid w:val="003C78A3"/>
    <w:rsid w:val="003E1867"/>
    <w:rsid w:val="003E5729"/>
    <w:rsid w:val="003F21DB"/>
    <w:rsid w:val="003F4EE0"/>
    <w:rsid w:val="003F5087"/>
    <w:rsid w:val="00402153"/>
    <w:rsid w:val="00402997"/>
    <w:rsid w:val="00402FC1"/>
    <w:rsid w:val="004151EA"/>
    <w:rsid w:val="00420A5A"/>
    <w:rsid w:val="00425082"/>
    <w:rsid w:val="00425D00"/>
    <w:rsid w:val="00431DEB"/>
    <w:rsid w:val="00446B29"/>
    <w:rsid w:val="00453F9A"/>
    <w:rsid w:val="00461E76"/>
    <w:rsid w:val="00471E91"/>
    <w:rsid w:val="00474675"/>
    <w:rsid w:val="0047470C"/>
    <w:rsid w:val="004A1878"/>
    <w:rsid w:val="004A35F9"/>
    <w:rsid w:val="004A5883"/>
    <w:rsid w:val="004B24C1"/>
    <w:rsid w:val="004B682D"/>
    <w:rsid w:val="004C292F"/>
    <w:rsid w:val="004E0DE8"/>
    <w:rsid w:val="005070A3"/>
    <w:rsid w:val="00510280"/>
    <w:rsid w:val="005139CB"/>
    <w:rsid w:val="00513D73"/>
    <w:rsid w:val="00514A43"/>
    <w:rsid w:val="00515664"/>
    <w:rsid w:val="005174E5"/>
    <w:rsid w:val="00522393"/>
    <w:rsid w:val="00522620"/>
    <w:rsid w:val="00525656"/>
    <w:rsid w:val="00534C02"/>
    <w:rsid w:val="0054264B"/>
    <w:rsid w:val="00543786"/>
    <w:rsid w:val="00544010"/>
    <w:rsid w:val="005533D7"/>
    <w:rsid w:val="00564664"/>
    <w:rsid w:val="005703DE"/>
    <w:rsid w:val="0058464E"/>
    <w:rsid w:val="005872C6"/>
    <w:rsid w:val="005A01CB"/>
    <w:rsid w:val="005A58FF"/>
    <w:rsid w:val="005A5EAF"/>
    <w:rsid w:val="005A64C0"/>
    <w:rsid w:val="005B3C11"/>
    <w:rsid w:val="005B5DD5"/>
    <w:rsid w:val="005C1C28"/>
    <w:rsid w:val="005C49A8"/>
    <w:rsid w:val="005C6DB5"/>
    <w:rsid w:val="005C7177"/>
    <w:rsid w:val="005E143C"/>
    <w:rsid w:val="005E19E7"/>
    <w:rsid w:val="00600FC8"/>
    <w:rsid w:val="00601F11"/>
    <w:rsid w:val="00606B35"/>
    <w:rsid w:val="00612C6B"/>
    <w:rsid w:val="006145C5"/>
    <w:rsid w:val="0061716C"/>
    <w:rsid w:val="006243A1"/>
    <w:rsid w:val="00625CBB"/>
    <w:rsid w:val="00632E56"/>
    <w:rsid w:val="00635CBA"/>
    <w:rsid w:val="0064338B"/>
    <w:rsid w:val="00646542"/>
    <w:rsid w:val="006504F4"/>
    <w:rsid w:val="00654BC9"/>
    <w:rsid w:val="006552FD"/>
    <w:rsid w:val="006601FA"/>
    <w:rsid w:val="006633C2"/>
    <w:rsid w:val="00663AF3"/>
    <w:rsid w:val="00665355"/>
    <w:rsid w:val="00666B6C"/>
    <w:rsid w:val="00677E5E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C7F1A"/>
    <w:rsid w:val="006D0D60"/>
    <w:rsid w:val="006D1122"/>
    <w:rsid w:val="006D3C00"/>
    <w:rsid w:val="006D7CC2"/>
    <w:rsid w:val="006E3675"/>
    <w:rsid w:val="006E4A7F"/>
    <w:rsid w:val="006F5668"/>
    <w:rsid w:val="00704DF6"/>
    <w:rsid w:val="0070651C"/>
    <w:rsid w:val="007132A3"/>
    <w:rsid w:val="00716421"/>
    <w:rsid w:val="00724EFB"/>
    <w:rsid w:val="007341D0"/>
    <w:rsid w:val="007419C3"/>
    <w:rsid w:val="007467A7"/>
    <w:rsid w:val="007469DD"/>
    <w:rsid w:val="0074741B"/>
    <w:rsid w:val="0074759E"/>
    <w:rsid w:val="007478EA"/>
    <w:rsid w:val="0075184F"/>
    <w:rsid w:val="0075415C"/>
    <w:rsid w:val="00761832"/>
    <w:rsid w:val="00762E38"/>
    <w:rsid w:val="00763502"/>
    <w:rsid w:val="007913AB"/>
    <w:rsid w:val="007914F7"/>
    <w:rsid w:val="007973EF"/>
    <w:rsid w:val="007A3E49"/>
    <w:rsid w:val="007A72E8"/>
    <w:rsid w:val="007B1625"/>
    <w:rsid w:val="007B411C"/>
    <w:rsid w:val="007B706E"/>
    <w:rsid w:val="007B71EB"/>
    <w:rsid w:val="007C54DF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87"/>
    <w:rsid w:val="007F12A5"/>
    <w:rsid w:val="007F4CF1"/>
    <w:rsid w:val="007F758D"/>
    <w:rsid w:val="007F7D52"/>
    <w:rsid w:val="0080654C"/>
    <w:rsid w:val="008071C6"/>
    <w:rsid w:val="00817A00"/>
    <w:rsid w:val="00823F75"/>
    <w:rsid w:val="00835DB3"/>
    <w:rsid w:val="0083617B"/>
    <w:rsid w:val="0083671C"/>
    <w:rsid w:val="008371BD"/>
    <w:rsid w:val="00841110"/>
    <w:rsid w:val="008504A8"/>
    <w:rsid w:val="0085282E"/>
    <w:rsid w:val="0087198C"/>
    <w:rsid w:val="00872C1F"/>
    <w:rsid w:val="00873B42"/>
    <w:rsid w:val="008810DF"/>
    <w:rsid w:val="008834E1"/>
    <w:rsid w:val="008856D8"/>
    <w:rsid w:val="00887DA3"/>
    <w:rsid w:val="00892034"/>
    <w:rsid w:val="00892E82"/>
    <w:rsid w:val="008A5444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07CEA"/>
    <w:rsid w:val="0091331C"/>
    <w:rsid w:val="0092652F"/>
    <w:rsid w:val="009279DE"/>
    <w:rsid w:val="00930116"/>
    <w:rsid w:val="0094212C"/>
    <w:rsid w:val="00947D0D"/>
    <w:rsid w:val="00951536"/>
    <w:rsid w:val="00954689"/>
    <w:rsid w:val="009617C9"/>
    <w:rsid w:val="00961C93"/>
    <w:rsid w:val="00963845"/>
    <w:rsid w:val="00965324"/>
    <w:rsid w:val="0097091E"/>
    <w:rsid w:val="009760D3"/>
    <w:rsid w:val="00977132"/>
    <w:rsid w:val="00981A4B"/>
    <w:rsid w:val="00982501"/>
    <w:rsid w:val="009877D3"/>
    <w:rsid w:val="00993471"/>
    <w:rsid w:val="009946B6"/>
    <w:rsid w:val="00994E8F"/>
    <w:rsid w:val="009951DC"/>
    <w:rsid w:val="009959BB"/>
    <w:rsid w:val="00996895"/>
    <w:rsid w:val="00997158"/>
    <w:rsid w:val="009A3A7C"/>
    <w:rsid w:val="009B2ADB"/>
    <w:rsid w:val="009B603A"/>
    <w:rsid w:val="009C2D0E"/>
    <w:rsid w:val="009C3660"/>
    <w:rsid w:val="009C3DAC"/>
    <w:rsid w:val="009C42E0"/>
    <w:rsid w:val="009D5362"/>
    <w:rsid w:val="009E1415"/>
    <w:rsid w:val="009E3C7C"/>
    <w:rsid w:val="009E6116"/>
    <w:rsid w:val="00A02E43"/>
    <w:rsid w:val="00A05D80"/>
    <w:rsid w:val="00A065F9"/>
    <w:rsid w:val="00A07F34"/>
    <w:rsid w:val="00A22154"/>
    <w:rsid w:val="00A25C38"/>
    <w:rsid w:val="00A36BBE"/>
    <w:rsid w:val="00A4307A"/>
    <w:rsid w:val="00A47EBB"/>
    <w:rsid w:val="00A51CAF"/>
    <w:rsid w:val="00A51CDD"/>
    <w:rsid w:val="00A526B9"/>
    <w:rsid w:val="00A631A6"/>
    <w:rsid w:val="00A66955"/>
    <w:rsid w:val="00A6730D"/>
    <w:rsid w:val="00A71625"/>
    <w:rsid w:val="00A71B9B"/>
    <w:rsid w:val="00A73F24"/>
    <w:rsid w:val="00A751C7"/>
    <w:rsid w:val="00A75D9A"/>
    <w:rsid w:val="00A87844"/>
    <w:rsid w:val="00A94C41"/>
    <w:rsid w:val="00AA038C"/>
    <w:rsid w:val="00AA39D8"/>
    <w:rsid w:val="00AA7A09"/>
    <w:rsid w:val="00AB3B50"/>
    <w:rsid w:val="00AC05B1"/>
    <w:rsid w:val="00AD356C"/>
    <w:rsid w:val="00AE2914"/>
    <w:rsid w:val="00AE6D15"/>
    <w:rsid w:val="00B00C2E"/>
    <w:rsid w:val="00B03DF3"/>
    <w:rsid w:val="00B04182"/>
    <w:rsid w:val="00B07AE3"/>
    <w:rsid w:val="00B10820"/>
    <w:rsid w:val="00B11430"/>
    <w:rsid w:val="00B15C7B"/>
    <w:rsid w:val="00B353EB"/>
    <w:rsid w:val="00B439C4"/>
    <w:rsid w:val="00B4535E"/>
    <w:rsid w:val="00B47AC4"/>
    <w:rsid w:val="00B52A8C"/>
    <w:rsid w:val="00B636A8"/>
    <w:rsid w:val="00B665C6"/>
    <w:rsid w:val="00B72F89"/>
    <w:rsid w:val="00B805AF"/>
    <w:rsid w:val="00B869EC"/>
    <w:rsid w:val="00B92054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E5CE3"/>
    <w:rsid w:val="00BE68AA"/>
    <w:rsid w:val="00BE794B"/>
    <w:rsid w:val="00BF617A"/>
    <w:rsid w:val="00C035CE"/>
    <w:rsid w:val="00C0379D"/>
    <w:rsid w:val="00C03931"/>
    <w:rsid w:val="00C05FE3"/>
    <w:rsid w:val="00C103B6"/>
    <w:rsid w:val="00C1093E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60ED"/>
    <w:rsid w:val="00C4095D"/>
    <w:rsid w:val="00C601D2"/>
    <w:rsid w:val="00C60867"/>
    <w:rsid w:val="00C657AB"/>
    <w:rsid w:val="00C65BCC"/>
    <w:rsid w:val="00C66970"/>
    <w:rsid w:val="00C73177"/>
    <w:rsid w:val="00C749CA"/>
    <w:rsid w:val="00C8691C"/>
    <w:rsid w:val="00C96D80"/>
    <w:rsid w:val="00CA168A"/>
    <w:rsid w:val="00CA357E"/>
    <w:rsid w:val="00CA44F9"/>
    <w:rsid w:val="00CA4A69"/>
    <w:rsid w:val="00CB5347"/>
    <w:rsid w:val="00CC3E0C"/>
    <w:rsid w:val="00CC58D3"/>
    <w:rsid w:val="00CC784D"/>
    <w:rsid w:val="00CE56E9"/>
    <w:rsid w:val="00D01D79"/>
    <w:rsid w:val="00D0337B"/>
    <w:rsid w:val="00D06EBB"/>
    <w:rsid w:val="00D079B2"/>
    <w:rsid w:val="00D114E9"/>
    <w:rsid w:val="00D165FB"/>
    <w:rsid w:val="00D429C6"/>
    <w:rsid w:val="00D47748"/>
    <w:rsid w:val="00D54CC3"/>
    <w:rsid w:val="00D6041A"/>
    <w:rsid w:val="00D63207"/>
    <w:rsid w:val="00D633EB"/>
    <w:rsid w:val="00D7108A"/>
    <w:rsid w:val="00D82FF7"/>
    <w:rsid w:val="00D847FE"/>
    <w:rsid w:val="00D964EA"/>
    <w:rsid w:val="00D966D0"/>
    <w:rsid w:val="00DA0C59"/>
    <w:rsid w:val="00DA3991"/>
    <w:rsid w:val="00DB7E6C"/>
    <w:rsid w:val="00DC1480"/>
    <w:rsid w:val="00DD3679"/>
    <w:rsid w:val="00DD5A29"/>
    <w:rsid w:val="00DD5D9D"/>
    <w:rsid w:val="00DE35CB"/>
    <w:rsid w:val="00DF1F0C"/>
    <w:rsid w:val="00DF21E9"/>
    <w:rsid w:val="00E00F14"/>
    <w:rsid w:val="00E06386"/>
    <w:rsid w:val="00E17ED8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01F4"/>
    <w:rsid w:val="00E914C4"/>
    <w:rsid w:val="00E934F5"/>
    <w:rsid w:val="00E96961"/>
    <w:rsid w:val="00E97048"/>
    <w:rsid w:val="00EA72EC"/>
    <w:rsid w:val="00EB11CB"/>
    <w:rsid w:val="00EB275A"/>
    <w:rsid w:val="00EB786A"/>
    <w:rsid w:val="00EC1578"/>
    <w:rsid w:val="00EC1C72"/>
    <w:rsid w:val="00EC3CC9"/>
    <w:rsid w:val="00EC40B8"/>
    <w:rsid w:val="00EC654D"/>
    <w:rsid w:val="00EC680A"/>
    <w:rsid w:val="00ED0798"/>
    <w:rsid w:val="00EE209F"/>
    <w:rsid w:val="00EE2BED"/>
    <w:rsid w:val="00EE374B"/>
    <w:rsid w:val="00EE3800"/>
    <w:rsid w:val="00EE3BC8"/>
    <w:rsid w:val="00EF5F75"/>
    <w:rsid w:val="00F11BB5"/>
    <w:rsid w:val="00F1417B"/>
    <w:rsid w:val="00F25735"/>
    <w:rsid w:val="00F34B99"/>
    <w:rsid w:val="00F34D29"/>
    <w:rsid w:val="00F40F73"/>
    <w:rsid w:val="00F52DAB"/>
    <w:rsid w:val="00F543F0"/>
    <w:rsid w:val="00F807A3"/>
    <w:rsid w:val="00F81D29"/>
    <w:rsid w:val="00F87783"/>
    <w:rsid w:val="00F91C4D"/>
    <w:rsid w:val="00F91D2C"/>
    <w:rsid w:val="00F92FD9"/>
    <w:rsid w:val="00F96FD6"/>
    <w:rsid w:val="00FA0C58"/>
    <w:rsid w:val="00FA6684"/>
    <w:rsid w:val="00FA68B3"/>
    <w:rsid w:val="00FA6C76"/>
    <w:rsid w:val="00FA731E"/>
    <w:rsid w:val="00FB0849"/>
    <w:rsid w:val="00FB2B38"/>
    <w:rsid w:val="00FC11F5"/>
    <w:rsid w:val="00FC6358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uiPriority w:val="99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uiPriority w:val="99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link w:val="Char0"/>
    <w:uiPriority w:val="99"/>
    <w:qFormat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link w:val="Char1"/>
    <w:uiPriority w:val="99"/>
    <w:qFormat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link w:val="Char2"/>
    <w:uiPriority w:val="99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uiPriority w:val="99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uiPriority w:val="99"/>
    <w:qFormat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uiPriority w:val="99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3"/>
    <w:qFormat/>
    <w:rsid w:val="00083A09"/>
  </w:style>
  <w:style w:type="character" w:customStyle="1" w:styleId="Char3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2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4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link w:val="a0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2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customStyle="1" w:styleId="affffff2">
    <w:name w:val="访问过的超链接"/>
    <w:uiPriority w:val="99"/>
    <w:rsid w:val="00083A09"/>
    <w:rPr>
      <w:color w:val="800080"/>
      <w:u w:val="single"/>
    </w:rPr>
  </w:style>
  <w:style w:type="paragraph" w:customStyle="1" w:styleId="af7">
    <w:name w:val="正文表标题"/>
    <w:next w:val="aff6"/>
    <w:qFormat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HTML">
    <w:name w:val="HTML Preformatted"/>
    <w:basedOn w:val="aff2"/>
    <w:link w:val="HTMLChar"/>
    <w:uiPriority w:val="99"/>
    <w:rsid w:val="00EE3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color w:val="000000"/>
      <w:spacing w:val="20"/>
      <w:w w:val="148"/>
      <w:kern w:val="0"/>
      <w:sz w:val="20"/>
      <w:szCs w:val="20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HTMLChar">
    <w:name w:val="HTML 预设格式 Char"/>
    <w:basedOn w:val="aff3"/>
    <w:link w:val="HTML"/>
    <w:uiPriority w:val="99"/>
    <w:rsid w:val="00EE3800"/>
    <w:rPr>
      <w:rFonts w:ascii="Arial Unicode MS" w:eastAsia="宋体" w:hAnsi="Arial Unicode MS" w:cs="Arial Unicode MS"/>
      <w:color w:val="000000"/>
      <w:spacing w:val="20"/>
      <w:w w:val="148"/>
    </w:rPr>
  </w:style>
  <w:style w:type="character" w:customStyle="1" w:styleId="Char0">
    <w:name w:val="一级条标题 Char"/>
    <w:link w:val="a5"/>
    <w:uiPriority w:val="99"/>
    <w:qFormat/>
    <w:locked/>
    <w:rsid w:val="00EE3800"/>
    <w:rPr>
      <w:rFonts w:ascii="黑体" w:eastAsia="黑体"/>
      <w:sz w:val="21"/>
      <w:szCs w:val="21"/>
      <w:lang w:bidi="ar-SA"/>
    </w:rPr>
  </w:style>
  <w:style w:type="character" w:customStyle="1" w:styleId="Char1">
    <w:name w:val="章标题 Char"/>
    <w:link w:val="a4"/>
    <w:uiPriority w:val="99"/>
    <w:qFormat/>
    <w:locked/>
    <w:rsid w:val="00EE3800"/>
    <w:rPr>
      <w:rFonts w:ascii="黑体" w:eastAsia="黑体"/>
      <w:sz w:val="21"/>
      <w:lang w:bidi="ar-SA"/>
    </w:rPr>
  </w:style>
  <w:style w:type="character" w:customStyle="1" w:styleId="Char2">
    <w:name w:val="二级条标题 Char"/>
    <w:basedOn w:val="Char0"/>
    <w:link w:val="a6"/>
    <w:uiPriority w:val="99"/>
    <w:qFormat/>
    <w:locked/>
    <w:rsid w:val="00AA39D8"/>
  </w:style>
  <w:style w:type="paragraph" w:styleId="affffff7">
    <w:name w:val="Balloon Text"/>
    <w:basedOn w:val="aff2"/>
    <w:link w:val="Char5"/>
    <w:rsid w:val="002F0D08"/>
    <w:rPr>
      <w:sz w:val="18"/>
      <w:szCs w:val="18"/>
    </w:rPr>
  </w:style>
  <w:style w:type="character" w:customStyle="1" w:styleId="Char5">
    <w:name w:val="批注框文本 Char"/>
    <w:basedOn w:val="aff3"/>
    <w:link w:val="affffff7"/>
    <w:rsid w:val="002F0D08"/>
    <w:rPr>
      <w:kern w:val="2"/>
      <w:sz w:val="18"/>
      <w:szCs w:val="18"/>
    </w:rPr>
  </w:style>
  <w:style w:type="paragraph" w:customStyle="1" w:styleId="font5">
    <w:name w:val="font5"/>
    <w:basedOn w:val="aff2"/>
    <w:rsid w:val="004A1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ff2"/>
    <w:rsid w:val="004A1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ff2"/>
    <w:rsid w:val="004A1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ff2"/>
    <w:rsid w:val="004A187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ff2"/>
    <w:rsid w:val="004A1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ff2"/>
    <w:rsid w:val="004A1878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ff2"/>
    <w:rsid w:val="004A1878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5">
    <w:name w:val="xl65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ff2"/>
    <w:rsid w:val="004A18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80">
    <w:name w:val="xl80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1">
    <w:name w:val="xl81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5">
    <w:name w:val="xl85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6">
    <w:name w:val="xl86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7">
    <w:name w:val="xl87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0">
    <w:name w:val="xl90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CDDD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1">
    <w:name w:val="xl91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2">
    <w:name w:val="xl92"/>
    <w:basedOn w:val="aff2"/>
    <w:rsid w:val="004A18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3">
    <w:name w:val="xl93"/>
    <w:basedOn w:val="aff2"/>
    <w:rsid w:val="004A18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4">
    <w:name w:val="xl94"/>
    <w:basedOn w:val="aff2"/>
    <w:rsid w:val="004A18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styleId="affffff8">
    <w:name w:val="Placeholder Text"/>
    <w:basedOn w:val="aff3"/>
    <w:uiPriority w:val="99"/>
    <w:semiHidden/>
    <w:rsid w:val="00415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8644</Words>
  <Characters>49273</Characters>
  <Application>Microsoft Office Word</Application>
  <DocSecurity>0</DocSecurity>
  <Lines>410</Lines>
  <Paragraphs>115</Paragraphs>
  <ScaleCrop>false</ScaleCrop>
  <LinksUpToDate>false</LinksUpToDate>
  <CharactersWithSpaces>57802</CharactersWithSpaces>
  <SharedDoc>false</SharedDoc>
  <HLinks>
    <vt:vector size="60" baseType="variant"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_Toc501733108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_Toc501733107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_Toc501733106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_Toc501733105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_Toc501733104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_Toc501733103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_Toc501733102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_Toc501733101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_Toc501733100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_Toc501733099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2018-03-19T07:10:00Z</dcterms:created>
  <dcterms:modified xsi:type="dcterms:W3CDTF">2018-03-19T09:09:00Z</dcterms:modified>
</cp:coreProperties>
</file>