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A9" w:rsidRPr="005D22A9" w:rsidRDefault="005D22A9" w:rsidP="005D22A9">
      <w:pPr>
        <w:spacing w:line="520" w:lineRule="exact"/>
        <w:jc w:val="center"/>
        <w:rPr>
          <w:rFonts w:ascii="黑体" w:eastAsia="黑体" w:hAnsi="黑体" w:cs="黑体"/>
          <w:sz w:val="40"/>
          <w:szCs w:val="40"/>
        </w:rPr>
      </w:pPr>
    </w:p>
    <w:p w:rsidR="005D22A9" w:rsidRPr="005D22A9" w:rsidRDefault="005D22A9" w:rsidP="005D22A9">
      <w:pPr>
        <w:spacing w:line="520" w:lineRule="exact"/>
        <w:jc w:val="center"/>
        <w:rPr>
          <w:rFonts w:ascii="黑体" w:eastAsia="黑体" w:hAnsi="黑体" w:cs="黑体"/>
          <w:sz w:val="40"/>
          <w:szCs w:val="40"/>
        </w:rPr>
      </w:pPr>
    </w:p>
    <w:p w:rsidR="005D22A9" w:rsidRPr="005D22A9" w:rsidRDefault="005D22A9" w:rsidP="005D22A9">
      <w:pPr>
        <w:spacing w:line="520" w:lineRule="exact"/>
        <w:jc w:val="center"/>
        <w:rPr>
          <w:rFonts w:ascii="黑体" w:eastAsia="黑体" w:hAnsi="黑体" w:cs="黑体"/>
          <w:sz w:val="40"/>
          <w:szCs w:val="40"/>
        </w:rPr>
      </w:pPr>
    </w:p>
    <w:p w:rsidR="005D22A9" w:rsidRPr="005D22A9" w:rsidRDefault="005D22A9" w:rsidP="005D22A9">
      <w:pPr>
        <w:spacing w:line="520" w:lineRule="exact"/>
        <w:jc w:val="center"/>
        <w:rPr>
          <w:rFonts w:ascii="黑体" w:eastAsia="黑体" w:hAnsi="黑体" w:cs="黑体"/>
          <w:sz w:val="40"/>
          <w:szCs w:val="40"/>
        </w:rPr>
      </w:pPr>
    </w:p>
    <w:p w:rsidR="005D22A9" w:rsidRPr="005D22A9" w:rsidRDefault="005D22A9" w:rsidP="005D22A9">
      <w:pPr>
        <w:spacing w:line="520" w:lineRule="exact"/>
        <w:jc w:val="center"/>
        <w:rPr>
          <w:rFonts w:ascii="黑体" w:eastAsia="黑体" w:hAnsi="黑体" w:cs="黑体"/>
          <w:sz w:val="40"/>
          <w:szCs w:val="40"/>
        </w:rPr>
      </w:pPr>
    </w:p>
    <w:p w:rsidR="001C3AE3" w:rsidRDefault="005D22A9" w:rsidP="00135B0A">
      <w:pPr>
        <w:spacing w:beforeLines="50" w:before="156" w:afterLines="50" w:after="156" w:line="480" w:lineRule="auto"/>
        <w:jc w:val="center"/>
        <w:rPr>
          <w:rFonts w:ascii="黑体" w:eastAsia="黑体" w:hAnsi="黑体" w:cs="黑体"/>
          <w:sz w:val="48"/>
          <w:szCs w:val="48"/>
        </w:rPr>
      </w:pPr>
      <w:proofErr w:type="gramStart"/>
      <w:r w:rsidRPr="005D22A9">
        <w:rPr>
          <w:rFonts w:ascii="黑体" w:eastAsia="黑体" w:hAnsi="黑体" w:cs="黑体" w:hint="eastAsia"/>
          <w:sz w:val="48"/>
          <w:szCs w:val="48"/>
        </w:rPr>
        <w:t>《</w:t>
      </w:r>
      <w:proofErr w:type="gramEnd"/>
      <w:r w:rsidR="001C3AE3" w:rsidRPr="001C3AE3">
        <w:rPr>
          <w:rFonts w:ascii="黑体" w:eastAsia="黑体" w:hAnsi="黑体" w:cs="黑体" w:hint="eastAsia"/>
          <w:sz w:val="48"/>
          <w:szCs w:val="48"/>
        </w:rPr>
        <w:t>钢铁行业电力需求侧管理平台技术</w:t>
      </w:r>
    </w:p>
    <w:p w:rsidR="005D22A9" w:rsidRPr="005D22A9" w:rsidRDefault="001C3AE3" w:rsidP="00135B0A">
      <w:pPr>
        <w:spacing w:beforeLines="50" w:before="156" w:afterLines="50" w:after="156" w:line="480" w:lineRule="auto"/>
        <w:jc w:val="center"/>
        <w:rPr>
          <w:rFonts w:ascii="黑体" w:eastAsia="黑体" w:hAnsi="黑体" w:cs="黑体"/>
          <w:sz w:val="48"/>
          <w:szCs w:val="48"/>
        </w:rPr>
      </w:pPr>
      <w:r w:rsidRPr="001C3AE3">
        <w:rPr>
          <w:rFonts w:ascii="黑体" w:eastAsia="黑体" w:hAnsi="黑体" w:cs="黑体" w:hint="eastAsia"/>
          <w:sz w:val="48"/>
          <w:szCs w:val="48"/>
        </w:rPr>
        <w:t>规范</w:t>
      </w:r>
      <w:r w:rsidR="005D22A9" w:rsidRPr="005D22A9">
        <w:rPr>
          <w:rFonts w:ascii="黑体" w:eastAsia="黑体" w:hAnsi="黑体" w:cs="黑体" w:hint="eastAsia"/>
          <w:sz w:val="48"/>
          <w:szCs w:val="48"/>
        </w:rPr>
        <w:t>》</w:t>
      </w:r>
    </w:p>
    <w:p w:rsidR="005D22A9" w:rsidRPr="005D22A9" w:rsidRDefault="001C3AE3" w:rsidP="00135B0A">
      <w:pPr>
        <w:spacing w:beforeLines="50" w:before="156" w:afterLines="50" w:after="156" w:line="480" w:lineRule="auto"/>
        <w:jc w:val="center"/>
        <w:rPr>
          <w:rFonts w:ascii="黑体" w:eastAsia="黑体" w:hAnsi="黑体" w:cs="黑体"/>
          <w:sz w:val="48"/>
          <w:szCs w:val="48"/>
        </w:rPr>
      </w:pPr>
      <w:r>
        <w:rPr>
          <w:rFonts w:ascii="黑体" w:eastAsia="黑体" w:hAnsi="黑体" w:cs="黑体" w:hint="eastAsia"/>
          <w:sz w:val="48"/>
          <w:szCs w:val="48"/>
        </w:rPr>
        <w:t>行业</w:t>
      </w:r>
      <w:r w:rsidR="005D22A9" w:rsidRPr="005D22A9">
        <w:rPr>
          <w:rFonts w:ascii="黑体" w:eastAsia="黑体" w:hAnsi="黑体" w:cs="黑体" w:hint="eastAsia"/>
          <w:sz w:val="48"/>
          <w:szCs w:val="48"/>
        </w:rPr>
        <w:t>标准编制说明</w:t>
      </w:r>
    </w:p>
    <w:p w:rsidR="005D22A9" w:rsidRPr="005D22A9" w:rsidRDefault="005D22A9" w:rsidP="005D22A9">
      <w:pPr>
        <w:spacing w:line="320" w:lineRule="exact"/>
        <w:jc w:val="center"/>
        <w:rPr>
          <w:rFonts w:ascii="黑体" w:eastAsia="黑体" w:hAnsi="黑体" w:cs="黑体"/>
          <w:sz w:val="10"/>
          <w:szCs w:val="10"/>
        </w:rPr>
      </w:pPr>
    </w:p>
    <w:p w:rsidR="005D22A9" w:rsidRPr="009C7493" w:rsidRDefault="004D0269" w:rsidP="005D22A9">
      <w:pPr>
        <w:spacing w:line="520" w:lineRule="exact"/>
        <w:jc w:val="center"/>
        <w:rPr>
          <w:rFonts w:ascii="宋体" w:hAnsi="宋体" w:cs="宋体"/>
          <w:sz w:val="32"/>
          <w:szCs w:val="32"/>
        </w:rPr>
      </w:pPr>
      <w:r w:rsidRPr="009C7493">
        <w:rPr>
          <w:rFonts w:ascii="宋体" w:hAnsi="宋体" w:cs="宋体" w:hint="eastAsia"/>
          <w:sz w:val="32"/>
          <w:szCs w:val="32"/>
        </w:rPr>
        <w:t>（</w:t>
      </w:r>
      <w:r w:rsidR="001C3AE3">
        <w:rPr>
          <w:rFonts w:ascii="宋体" w:hAnsi="宋体" w:cs="宋体" w:hint="eastAsia"/>
          <w:sz w:val="32"/>
          <w:szCs w:val="32"/>
        </w:rPr>
        <w:t>征求意见</w:t>
      </w:r>
      <w:r w:rsidR="0054484F">
        <w:rPr>
          <w:rFonts w:ascii="宋体" w:hAnsi="宋体" w:cs="宋体" w:hint="eastAsia"/>
          <w:sz w:val="32"/>
          <w:szCs w:val="32"/>
        </w:rPr>
        <w:t>稿</w:t>
      </w:r>
      <w:r w:rsidRPr="009C7493">
        <w:rPr>
          <w:rFonts w:ascii="宋体" w:hAnsi="宋体" w:cs="宋体" w:hint="eastAsia"/>
          <w:sz w:val="32"/>
          <w:szCs w:val="32"/>
        </w:rPr>
        <w:t>）</w:t>
      </w: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320" w:lineRule="exact"/>
        <w:jc w:val="center"/>
        <w:rPr>
          <w:rFonts w:ascii="宋体" w:hAnsi="宋体" w:cs="宋体"/>
          <w:sz w:val="28"/>
          <w:szCs w:val="28"/>
        </w:rPr>
      </w:pPr>
      <w:r w:rsidRPr="005D22A9">
        <w:rPr>
          <w:rFonts w:ascii="宋体" w:hAnsi="宋体" w:cs="宋体" w:hint="eastAsia"/>
          <w:sz w:val="28"/>
          <w:szCs w:val="28"/>
        </w:rPr>
        <w:t>《</w:t>
      </w:r>
      <w:r w:rsidR="001C3AE3" w:rsidRPr="001C3AE3">
        <w:rPr>
          <w:rFonts w:ascii="宋体" w:hAnsi="宋体" w:cs="宋体" w:hint="eastAsia"/>
          <w:sz w:val="28"/>
          <w:szCs w:val="28"/>
        </w:rPr>
        <w:t>钢铁行业电力需求侧管理平台技术规范</w:t>
      </w:r>
      <w:r w:rsidRPr="005D22A9">
        <w:rPr>
          <w:rFonts w:ascii="宋体" w:hAnsi="宋体" w:cs="宋体" w:hint="eastAsia"/>
          <w:sz w:val="28"/>
          <w:szCs w:val="28"/>
        </w:rPr>
        <w:t>》</w:t>
      </w:r>
    </w:p>
    <w:p w:rsidR="005D22A9" w:rsidRPr="005D22A9" w:rsidRDefault="005D22A9" w:rsidP="005D22A9">
      <w:pPr>
        <w:spacing w:line="320" w:lineRule="exact"/>
        <w:jc w:val="center"/>
        <w:rPr>
          <w:rFonts w:ascii="宋体" w:hAnsi="宋体" w:cs="宋体"/>
          <w:sz w:val="28"/>
          <w:szCs w:val="28"/>
        </w:rPr>
      </w:pPr>
    </w:p>
    <w:p w:rsidR="005D22A9" w:rsidRPr="005D22A9" w:rsidRDefault="001C3AE3" w:rsidP="005D22A9">
      <w:pPr>
        <w:spacing w:line="320" w:lineRule="exact"/>
        <w:jc w:val="center"/>
        <w:rPr>
          <w:rFonts w:ascii="宋体" w:hAnsi="宋体" w:cs="宋体"/>
          <w:sz w:val="28"/>
          <w:szCs w:val="28"/>
        </w:rPr>
      </w:pPr>
      <w:r>
        <w:rPr>
          <w:rFonts w:ascii="宋体" w:hAnsi="宋体" w:cs="宋体" w:hint="eastAsia"/>
          <w:sz w:val="28"/>
          <w:szCs w:val="28"/>
        </w:rPr>
        <w:t>行业</w:t>
      </w:r>
      <w:r w:rsidR="005D22A9" w:rsidRPr="005D22A9">
        <w:rPr>
          <w:rFonts w:ascii="宋体" w:hAnsi="宋体" w:cs="宋体" w:hint="eastAsia"/>
          <w:sz w:val="28"/>
          <w:szCs w:val="28"/>
        </w:rPr>
        <w:t>标准</w:t>
      </w:r>
      <w:r w:rsidR="00051E07">
        <w:rPr>
          <w:rFonts w:ascii="宋体" w:hAnsi="宋体" w:cs="宋体" w:hint="eastAsia"/>
          <w:sz w:val="28"/>
          <w:szCs w:val="28"/>
        </w:rPr>
        <w:t>编制</w:t>
      </w:r>
      <w:r>
        <w:rPr>
          <w:rFonts w:ascii="宋体" w:hAnsi="宋体" w:cs="宋体" w:hint="eastAsia"/>
          <w:sz w:val="28"/>
          <w:szCs w:val="28"/>
        </w:rPr>
        <w:t>工作</w:t>
      </w:r>
      <w:r w:rsidR="005D22A9" w:rsidRPr="005D22A9">
        <w:rPr>
          <w:rFonts w:ascii="宋体" w:hAnsi="宋体" w:cs="宋体" w:hint="eastAsia"/>
          <w:sz w:val="28"/>
          <w:szCs w:val="28"/>
        </w:rPr>
        <w:t>组</w:t>
      </w:r>
    </w:p>
    <w:p w:rsidR="005D22A9" w:rsidRPr="005D22A9" w:rsidRDefault="005D22A9" w:rsidP="005D22A9">
      <w:pPr>
        <w:spacing w:line="320" w:lineRule="exact"/>
        <w:jc w:val="center"/>
        <w:rPr>
          <w:rFonts w:ascii="宋体" w:hAnsi="宋体" w:cs="宋体"/>
          <w:sz w:val="28"/>
          <w:szCs w:val="28"/>
        </w:rPr>
      </w:pPr>
    </w:p>
    <w:p w:rsidR="005D22A9" w:rsidRPr="005D22A9" w:rsidRDefault="005D22A9" w:rsidP="005D22A9">
      <w:pPr>
        <w:spacing w:line="360" w:lineRule="auto"/>
        <w:jc w:val="center"/>
        <w:rPr>
          <w:rFonts w:ascii="宋体" w:hAnsi="宋体" w:cs="宋体"/>
          <w:b/>
          <w:sz w:val="28"/>
          <w:szCs w:val="28"/>
        </w:rPr>
      </w:pPr>
      <w:r w:rsidRPr="005D22A9">
        <w:rPr>
          <w:rFonts w:ascii="宋体" w:hAnsi="宋体" w:cs="宋体" w:hint="eastAsia"/>
          <w:sz w:val="28"/>
          <w:szCs w:val="28"/>
        </w:rPr>
        <w:t>二○一</w:t>
      </w:r>
      <w:r w:rsidR="009957FB">
        <w:rPr>
          <w:rFonts w:ascii="宋体" w:hAnsi="宋体" w:cs="宋体" w:hint="eastAsia"/>
          <w:sz w:val="28"/>
          <w:szCs w:val="28"/>
        </w:rPr>
        <w:t>八</w:t>
      </w:r>
      <w:r w:rsidRPr="005D22A9">
        <w:rPr>
          <w:rFonts w:ascii="宋体" w:hAnsi="宋体" w:cs="宋体" w:hint="eastAsia"/>
          <w:sz w:val="28"/>
          <w:szCs w:val="28"/>
        </w:rPr>
        <w:t>年</w:t>
      </w:r>
      <w:r w:rsidR="001C3AE3">
        <w:rPr>
          <w:rFonts w:ascii="宋体" w:hAnsi="宋体" w:cs="宋体" w:hint="eastAsia"/>
          <w:sz w:val="28"/>
          <w:szCs w:val="28"/>
        </w:rPr>
        <w:t>五</w:t>
      </w:r>
      <w:r w:rsidRPr="005D22A9">
        <w:rPr>
          <w:rFonts w:ascii="宋体" w:hAnsi="宋体" w:cs="宋体" w:hint="eastAsia"/>
          <w:sz w:val="28"/>
          <w:szCs w:val="28"/>
        </w:rPr>
        <w:t>月</w:t>
      </w:r>
    </w:p>
    <w:p w:rsidR="00AC3283" w:rsidRDefault="00AC3283">
      <w:pPr>
        <w:rPr>
          <w:sz w:val="28"/>
          <w:szCs w:val="28"/>
        </w:rPr>
        <w:sectPr w:rsidR="00AC3283" w:rsidSect="00AC328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pPr>
    </w:p>
    <w:p w:rsidR="003871B4" w:rsidRPr="00296897" w:rsidRDefault="003A2DB9" w:rsidP="00135B0A">
      <w:pPr>
        <w:spacing w:beforeLines="50" w:before="156" w:afterLines="50" w:after="156" w:line="480" w:lineRule="auto"/>
        <w:jc w:val="center"/>
        <w:rPr>
          <w:rFonts w:ascii="宋体" w:hAnsi="宋体"/>
          <w:b/>
          <w:sz w:val="36"/>
          <w:szCs w:val="36"/>
        </w:rPr>
      </w:pPr>
      <w:r w:rsidRPr="003A2DB9">
        <w:rPr>
          <w:rFonts w:ascii="宋体" w:hAnsi="宋体" w:hint="eastAsia"/>
          <w:b/>
          <w:sz w:val="36"/>
          <w:szCs w:val="36"/>
        </w:rPr>
        <w:lastRenderedPageBreak/>
        <w:t>《</w:t>
      </w:r>
      <w:r w:rsidR="001C3AE3" w:rsidRPr="001C3AE3">
        <w:rPr>
          <w:rFonts w:ascii="宋体" w:hAnsi="宋体" w:hint="eastAsia"/>
          <w:b/>
          <w:sz w:val="36"/>
          <w:szCs w:val="36"/>
        </w:rPr>
        <w:t>钢铁行业电力需求侧管理平台技术规范</w:t>
      </w:r>
      <w:r w:rsidRPr="003A2DB9">
        <w:rPr>
          <w:rFonts w:ascii="宋体" w:hAnsi="宋体" w:hint="eastAsia"/>
          <w:b/>
          <w:sz w:val="36"/>
          <w:szCs w:val="36"/>
        </w:rPr>
        <w:t>》</w:t>
      </w:r>
    </w:p>
    <w:p w:rsidR="00934B72" w:rsidRDefault="001C3AE3" w:rsidP="00135B0A">
      <w:pPr>
        <w:spacing w:beforeLines="50" w:before="156" w:afterLines="50" w:after="156" w:line="480" w:lineRule="auto"/>
        <w:jc w:val="center"/>
        <w:rPr>
          <w:rFonts w:ascii="宋体" w:hAnsi="宋体"/>
          <w:b/>
          <w:sz w:val="36"/>
          <w:szCs w:val="36"/>
        </w:rPr>
      </w:pPr>
      <w:r>
        <w:rPr>
          <w:rFonts w:ascii="宋体" w:hAnsi="宋体" w:hint="eastAsia"/>
          <w:b/>
          <w:sz w:val="36"/>
          <w:szCs w:val="36"/>
        </w:rPr>
        <w:t>行业</w:t>
      </w:r>
      <w:r w:rsidR="003A2DB9" w:rsidRPr="003A2DB9">
        <w:rPr>
          <w:rFonts w:ascii="宋体" w:hAnsi="宋体" w:hint="eastAsia"/>
          <w:b/>
          <w:sz w:val="36"/>
          <w:szCs w:val="36"/>
        </w:rPr>
        <w:t>标准编制说明</w:t>
      </w:r>
    </w:p>
    <w:p w:rsidR="003871B4" w:rsidRPr="00B305F9" w:rsidRDefault="0009577C" w:rsidP="00135B0A">
      <w:pPr>
        <w:spacing w:beforeLines="50" w:before="156" w:afterLines="50" w:after="156"/>
        <w:jc w:val="left"/>
        <w:outlineLvl w:val="0"/>
        <w:rPr>
          <w:b/>
          <w:sz w:val="32"/>
          <w:szCs w:val="32"/>
        </w:rPr>
      </w:pPr>
      <w:proofErr w:type="gramStart"/>
      <w:r w:rsidRPr="00B305F9">
        <w:rPr>
          <w:b/>
          <w:sz w:val="32"/>
          <w:szCs w:val="32"/>
        </w:rPr>
        <w:t>一</w:t>
      </w:r>
      <w:proofErr w:type="gramEnd"/>
      <w:r w:rsidR="00EB6C5E">
        <w:rPr>
          <w:rFonts w:hint="eastAsia"/>
          <w:b/>
          <w:sz w:val="32"/>
          <w:szCs w:val="32"/>
        </w:rPr>
        <w:t xml:space="preserve">. </w:t>
      </w:r>
      <w:r w:rsidRPr="00B305F9">
        <w:rPr>
          <w:b/>
          <w:sz w:val="32"/>
          <w:szCs w:val="32"/>
        </w:rPr>
        <w:t>工作简况</w:t>
      </w:r>
    </w:p>
    <w:p w:rsidR="00051E07" w:rsidRPr="00A31C02" w:rsidRDefault="00051E07" w:rsidP="00390B20">
      <w:pPr>
        <w:jc w:val="left"/>
        <w:outlineLvl w:val="1"/>
        <w:rPr>
          <w:b/>
          <w:sz w:val="30"/>
          <w:szCs w:val="30"/>
        </w:rPr>
      </w:pPr>
      <w:r w:rsidRPr="00A31C02">
        <w:rPr>
          <w:rFonts w:hint="eastAsia"/>
          <w:b/>
          <w:sz w:val="30"/>
          <w:szCs w:val="30"/>
        </w:rPr>
        <w:t>1</w:t>
      </w:r>
      <w:r w:rsidR="00825E82" w:rsidRPr="00A31C02">
        <w:rPr>
          <w:rFonts w:hint="eastAsia"/>
          <w:b/>
          <w:sz w:val="30"/>
          <w:szCs w:val="30"/>
        </w:rPr>
        <w:t>.</w:t>
      </w:r>
      <w:r w:rsidR="009F1678" w:rsidRPr="00A31C02">
        <w:rPr>
          <w:rFonts w:hint="eastAsia"/>
          <w:b/>
          <w:sz w:val="30"/>
          <w:szCs w:val="30"/>
        </w:rPr>
        <w:t>1</w:t>
      </w:r>
      <w:r w:rsidR="00825E82" w:rsidRPr="00A31C02">
        <w:rPr>
          <w:rFonts w:hint="eastAsia"/>
          <w:b/>
          <w:sz w:val="30"/>
          <w:szCs w:val="30"/>
        </w:rPr>
        <w:t xml:space="preserve"> </w:t>
      </w:r>
      <w:r w:rsidRPr="00A31C02">
        <w:rPr>
          <w:rFonts w:hint="eastAsia"/>
          <w:b/>
          <w:sz w:val="30"/>
          <w:szCs w:val="30"/>
        </w:rPr>
        <w:t>任务来源</w:t>
      </w:r>
    </w:p>
    <w:p w:rsidR="001C3AE3" w:rsidRPr="00A31C02" w:rsidRDefault="001C3AE3" w:rsidP="001C3AE3">
      <w:pPr>
        <w:ind w:firstLineChars="200" w:firstLine="560"/>
        <w:jc w:val="left"/>
        <w:rPr>
          <w:sz w:val="28"/>
          <w:szCs w:val="28"/>
        </w:rPr>
      </w:pPr>
      <w:r w:rsidRPr="00A31C02">
        <w:rPr>
          <w:rFonts w:hint="eastAsia"/>
          <w:sz w:val="28"/>
          <w:szCs w:val="28"/>
        </w:rPr>
        <w:t>依据《工业和信息化部</w:t>
      </w:r>
      <w:r w:rsidRPr="00A31C02">
        <w:rPr>
          <w:rFonts w:hint="eastAsia"/>
          <w:sz w:val="28"/>
          <w:szCs w:val="28"/>
        </w:rPr>
        <w:t>2016</w:t>
      </w:r>
      <w:r w:rsidRPr="00A31C02">
        <w:rPr>
          <w:rFonts w:hint="eastAsia"/>
          <w:sz w:val="28"/>
          <w:szCs w:val="28"/>
        </w:rPr>
        <w:t>年第四批行业标准制修订计划》（</w:t>
      </w:r>
      <w:proofErr w:type="gramStart"/>
      <w:r w:rsidRPr="00A31C02">
        <w:rPr>
          <w:rFonts w:hint="eastAsia"/>
          <w:sz w:val="28"/>
          <w:szCs w:val="28"/>
        </w:rPr>
        <w:t>工信厅科</w:t>
      </w:r>
      <w:proofErr w:type="gramEnd"/>
      <w:r w:rsidRPr="00A31C02">
        <w:rPr>
          <w:rFonts w:hint="eastAsia"/>
          <w:sz w:val="28"/>
          <w:szCs w:val="28"/>
        </w:rPr>
        <w:t>〔</w:t>
      </w:r>
      <w:r w:rsidRPr="00A31C02">
        <w:rPr>
          <w:rFonts w:hint="eastAsia"/>
          <w:sz w:val="28"/>
          <w:szCs w:val="28"/>
        </w:rPr>
        <w:t>2016</w:t>
      </w:r>
      <w:r w:rsidRPr="00A31C02">
        <w:rPr>
          <w:rFonts w:hint="eastAsia"/>
          <w:sz w:val="28"/>
          <w:szCs w:val="28"/>
        </w:rPr>
        <w:t>〕</w:t>
      </w:r>
      <w:r w:rsidRPr="00A31C02">
        <w:rPr>
          <w:rFonts w:hint="eastAsia"/>
          <w:sz w:val="28"/>
          <w:szCs w:val="28"/>
        </w:rPr>
        <w:t>214</w:t>
      </w:r>
      <w:r w:rsidRPr="00A31C02">
        <w:rPr>
          <w:rFonts w:hint="eastAsia"/>
          <w:sz w:val="28"/>
          <w:szCs w:val="28"/>
        </w:rPr>
        <w:t>号）的要求，冶金工业规划研究院组织协调于</w:t>
      </w:r>
      <w:r w:rsidRPr="00A31C02">
        <w:rPr>
          <w:rFonts w:hint="eastAsia"/>
          <w:sz w:val="28"/>
          <w:szCs w:val="28"/>
        </w:rPr>
        <w:t>2018</w:t>
      </w:r>
      <w:r w:rsidRPr="00A31C02">
        <w:rPr>
          <w:rFonts w:hint="eastAsia"/>
          <w:sz w:val="28"/>
          <w:szCs w:val="28"/>
        </w:rPr>
        <w:t>年前完成《钢铁行业电力需求侧管理平台技术规范》（计划号：</w:t>
      </w:r>
      <w:r w:rsidRPr="00A31C02">
        <w:rPr>
          <w:rFonts w:hint="eastAsia"/>
          <w:sz w:val="28"/>
          <w:szCs w:val="28"/>
        </w:rPr>
        <w:t>2016-1680T-YB</w:t>
      </w:r>
      <w:r w:rsidRPr="00A31C02">
        <w:rPr>
          <w:rFonts w:hint="eastAsia"/>
          <w:sz w:val="28"/>
          <w:szCs w:val="28"/>
        </w:rPr>
        <w:t>）行业标准的制定工作。本标准由</w:t>
      </w:r>
      <w:r w:rsidR="00FD597B">
        <w:rPr>
          <w:rFonts w:hint="eastAsia"/>
          <w:sz w:val="28"/>
          <w:szCs w:val="28"/>
        </w:rPr>
        <w:t>中国钢铁工业协会提出并归口</w:t>
      </w:r>
      <w:r w:rsidRPr="00A31C02">
        <w:rPr>
          <w:rFonts w:hint="eastAsia"/>
          <w:sz w:val="28"/>
          <w:szCs w:val="28"/>
        </w:rPr>
        <w:t>。</w:t>
      </w:r>
      <w:bookmarkStart w:id="0" w:name="_GoBack"/>
      <w:bookmarkEnd w:id="0"/>
    </w:p>
    <w:p w:rsidR="00647313" w:rsidRPr="00A31C02" w:rsidRDefault="009F1678" w:rsidP="00390B20">
      <w:pPr>
        <w:jc w:val="left"/>
        <w:outlineLvl w:val="1"/>
        <w:rPr>
          <w:b/>
          <w:sz w:val="30"/>
          <w:szCs w:val="30"/>
        </w:rPr>
      </w:pPr>
      <w:r w:rsidRPr="00A31C02">
        <w:rPr>
          <w:rFonts w:hint="eastAsia"/>
          <w:b/>
          <w:sz w:val="30"/>
          <w:szCs w:val="30"/>
        </w:rPr>
        <w:t>1.</w:t>
      </w:r>
      <w:r w:rsidR="00647313" w:rsidRPr="00A31C02">
        <w:rPr>
          <w:b/>
          <w:sz w:val="30"/>
          <w:szCs w:val="30"/>
        </w:rPr>
        <w:t>2</w:t>
      </w:r>
      <w:r w:rsidR="00825E82" w:rsidRPr="00A31C02">
        <w:rPr>
          <w:rFonts w:hint="eastAsia"/>
          <w:b/>
          <w:sz w:val="30"/>
          <w:szCs w:val="30"/>
        </w:rPr>
        <w:t xml:space="preserve"> </w:t>
      </w:r>
      <w:r w:rsidR="00051E07" w:rsidRPr="00A31C02">
        <w:rPr>
          <w:rFonts w:hint="eastAsia"/>
          <w:b/>
          <w:sz w:val="30"/>
          <w:szCs w:val="30"/>
        </w:rPr>
        <w:t>参编</w:t>
      </w:r>
      <w:r w:rsidR="00647313" w:rsidRPr="00A31C02">
        <w:rPr>
          <w:rFonts w:hint="eastAsia"/>
          <w:b/>
          <w:sz w:val="30"/>
          <w:szCs w:val="30"/>
        </w:rPr>
        <w:t>单位</w:t>
      </w:r>
      <w:r w:rsidR="00051E07" w:rsidRPr="00A31C02">
        <w:rPr>
          <w:rFonts w:hint="eastAsia"/>
          <w:b/>
          <w:sz w:val="30"/>
          <w:szCs w:val="30"/>
        </w:rPr>
        <w:t>及分工</w:t>
      </w:r>
    </w:p>
    <w:p w:rsidR="00D761E3" w:rsidRPr="00A31C02" w:rsidRDefault="001C3AE3" w:rsidP="001C3AE3">
      <w:pPr>
        <w:ind w:firstLineChars="200" w:firstLine="560"/>
        <w:jc w:val="left"/>
        <w:rPr>
          <w:sz w:val="28"/>
          <w:szCs w:val="28"/>
        </w:rPr>
      </w:pPr>
      <w:r w:rsidRPr="00A31C02">
        <w:rPr>
          <w:rFonts w:hint="eastAsia"/>
          <w:sz w:val="28"/>
          <w:szCs w:val="28"/>
        </w:rPr>
        <w:t>本标准由冶金工业规划研究院、安徽欣创节能环保科技股份有限公司，江苏永钢集团有限公司，上海宝能信息科技有限公司，常熟市龙腾特种钢有限公司，北京科锐配电自动化股份有限公司，丹东华通测控有限公司，杭州</w:t>
      </w:r>
      <w:proofErr w:type="gramStart"/>
      <w:r w:rsidRPr="00A31C02">
        <w:rPr>
          <w:rFonts w:hint="eastAsia"/>
          <w:sz w:val="28"/>
          <w:szCs w:val="28"/>
        </w:rPr>
        <w:t>炬</w:t>
      </w:r>
      <w:proofErr w:type="gramEnd"/>
      <w:r w:rsidRPr="00A31C02">
        <w:rPr>
          <w:rFonts w:hint="eastAsia"/>
          <w:sz w:val="28"/>
          <w:szCs w:val="28"/>
        </w:rPr>
        <w:t>华科技股份有限公司，</w:t>
      </w:r>
      <w:proofErr w:type="gramStart"/>
      <w:r w:rsidRPr="00A31C02">
        <w:rPr>
          <w:rFonts w:hint="eastAsia"/>
          <w:sz w:val="28"/>
          <w:szCs w:val="28"/>
        </w:rPr>
        <w:t>河钢股份有限公司</w:t>
      </w:r>
      <w:proofErr w:type="gramEnd"/>
      <w:r w:rsidRPr="00A31C02">
        <w:rPr>
          <w:rFonts w:hint="eastAsia"/>
          <w:sz w:val="28"/>
          <w:szCs w:val="28"/>
        </w:rPr>
        <w:t>邯郸分公司等共同起草。</w:t>
      </w:r>
    </w:p>
    <w:p w:rsidR="00647313" w:rsidRPr="00A31C02" w:rsidRDefault="009F1678" w:rsidP="00390B20">
      <w:pPr>
        <w:jc w:val="left"/>
        <w:outlineLvl w:val="1"/>
        <w:rPr>
          <w:b/>
          <w:sz w:val="30"/>
          <w:szCs w:val="30"/>
        </w:rPr>
      </w:pPr>
      <w:r w:rsidRPr="00A31C02">
        <w:rPr>
          <w:rFonts w:hint="eastAsia"/>
          <w:b/>
          <w:sz w:val="30"/>
          <w:szCs w:val="30"/>
        </w:rPr>
        <w:t>1.</w:t>
      </w:r>
      <w:r w:rsidR="00647313" w:rsidRPr="00A31C02">
        <w:rPr>
          <w:b/>
          <w:sz w:val="30"/>
          <w:szCs w:val="30"/>
        </w:rPr>
        <w:t>3</w:t>
      </w:r>
      <w:r w:rsidR="00825E82" w:rsidRPr="00A31C02">
        <w:rPr>
          <w:rFonts w:hint="eastAsia"/>
          <w:b/>
          <w:sz w:val="30"/>
          <w:szCs w:val="30"/>
        </w:rPr>
        <w:t xml:space="preserve"> </w:t>
      </w:r>
      <w:r w:rsidR="00647313" w:rsidRPr="00A31C02">
        <w:rPr>
          <w:rFonts w:hint="eastAsia"/>
          <w:b/>
          <w:sz w:val="30"/>
          <w:szCs w:val="30"/>
        </w:rPr>
        <w:t>编制过程</w:t>
      </w:r>
    </w:p>
    <w:p w:rsidR="007545B2" w:rsidRPr="00A31C02" w:rsidRDefault="007545B2" w:rsidP="007545B2">
      <w:pPr>
        <w:ind w:firstLineChars="200" w:firstLine="560"/>
        <w:rPr>
          <w:sz w:val="28"/>
          <w:szCs w:val="28"/>
        </w:rPr>
      </w:pPr>
      <w:r w:rsidRPr="00A31C02">
        <w:rPr>
          <w:rFonts w:hint="eastAsia"/>
          <w:sz w:val="28"/>
          <w:szCs w:val="28"/>
        </w:rPr>
        <w:t>本标准为首次制定。</w:t>
      </w:r>
      <w:r w:rsidR="00FC1494" w:rsidRPr="00A31C02">
        <w:rPr>
          <w:rFonts w:hint="eastAsia"/>
          <w:sz w:val="28"/>
          <w:szCs w:val="28"/>
        </w:rPr>
        <w:t>本标准制定分准备、起草、征求意见稿</w:t>
      </w:r>
      <w:r w:rsidR="00456247" w:rsidRPr="00A31C02">
        <w:rPr>
          <w:rFonts w:hint="eastAsia"/>
          <w:sz w:val="28"/>
          <w:szCs w:val="28"/>
        </w:rPr>
        <w:t>、报批稿</w:t>
      </w:r>
      <w:r w:rsidR="00FC1494" w:rsidRPr="00A31C02">
        <w:rPr>
          <w:rFonts w:hint="eastAsia"/>
          <w:sz w:val="28"/>
          <w:szCs w:val="28"/>
        </w:rPr>
        <w:t>的形成等主要阶段。</w:t>
      </w:r>
    </w:p>
    <w:p w:rsidR="001C7F52" w:rsidRPr="00A31C02" w:rsidRDefault="001C7F52" w:rsidP="001C7F52">
      <w:pPr>
        <w:ind w:firstLineChars="200" w:firstLine="560"/>
        <w:rPr>
          <w:sz w:val="28"/>
          <w:szCs w:val="28"/>
        </w:rPr>
      </w:pPr>
      <w:r w:rsidRPr="00A31C02">
        <w:rPr>
          <w:rFonts w:hint="eastAsia"/>
          <w:sz w:val="28"/>
          <w:szCs w:val="28"/>
        </w:rPr>
        <w:t>准备阶段：</w:t>
      </w:r>
    </w:p>
    <w:p w:rsidR="001C7F52" w:rsidRPr="00A31C02" w:rsidRDefault="001C7F52" w:rsidP="001C7F52">
      <w:pPr>
        <w:ind w:firstLineChars="200" w:firstLine="560"/>
        <w:rPr>
          <w:sz w:val="28"/>
          <w:szCs w:val="28"/>
        </w:rPr>
      </w:pPr>
      <w:r w:rsidRPr="00A31C02">
        <w:rPr>
          <w:rFonts w:hint="eastAsia"/>
          <w:sz w:val="28"/>
          <w:szCs w:val="28"/>
        </w:rPr>
        <w:t>201</w:t>
      </w:r>
      <w:r w:rsidR="00005FD5" w:rsidRPr="00A31C02">
        <w:rPr>
          <w:rFonts w:hint="eastAsia"/>
          <w:sz w:val="28"/>
          <w:szCs w:val="28"/>
        </w:rPr>
        <w:t>6</w:t>
      </w:r>
      <w:r w:rsidRPr="00A31C02">
        <w:rPr>
          <w:rFonts w:hint="eastAsia"/>
          <w:sz w:val="28"/>
          <w:szCs w:val="28"/>
        </w:rPr>
        <w:t>年</w:t>
      </w:r>
      <w:r w:rsidR="00023FF5" w:rsidRPr="00A31C02">
        <w:rPr>
          <w:rFonts w:hint="eastAsia"/>
          <w:sz w:val="28"/>
          <w:szCs w:val="28"/>
        </w:rPr>
        <w:t>12</w:t>
      </w:r>
      <w:r w:rsidRPr="00A31C02">
        <w:rPr>
          <w:rFonts w:hint="eastAsia"/>
          <w:sz w:val="28"/>
          <w:szCs w:val="28"/>
        </w:rPr>
        <w:t>月至</w:t>
      </w:r>
      <w:r w:rsidRPr="00A31C02">
        <w:rPr>
          <w:rFonts w:hint="eastAsia"/>
          <w:sz w:val="28"/>
          <w:szCs w:val="28"/>
        </w:rPr>
        <w:t>201</w:t>
      </w:r>
      <w:r w:rsidR="00023FF5" w:rsidRPr="00A31C02">
        <w:rPr>
          <w:rFonts w:hint="eastAsia"/>
          <w:sz w:val="28"/>
          <w:szCs w:val="28"/>
        </w:rPr>
        <w:t>7</w:t>
      </w:r>
      <w:r w:rsidRPr="00A31C02">
        <w:rPr>
          <w:rFonts w:hint="eastAsia"/>
          <w:sz w:val="28"/>
          <w:szCs w:val="28"/>
        </w:rPr>
        <w:t>年</w:t>
      </w:r>
      <w:r w:rsidR="00023FF5" w:rsidRPr="00A31C02">
        <w:rPr>
          <w:rFonts w:hint="eastAsia"/>
          <w:sz w:val="28"/>
          <w:szCs w:val="28"/>
        </w:rPr>
        <w:t>5</w:t>
      </w:r>
      <w:r w:rsidRPr="00A31C02">
        <w:rPr>
          <w:rFonts w:hint="eastAsia"/>
          <w:sz w:val="28"/>
          <w:szCs w:val="28"/>
        </w:rPr>
        <w:t>月，正式启动标准制定工作，进入制订准备和调研阶段。</w:t>
      </w:r>
    </w:p>
    <w:p w:rsidR="001C7F52" w:rsidRPr="00A31C02" w:rsidRDefault="00023FF5" w:rsidP="00023FF5">
      <w:pPr>
        <w:ind w:firstLineChars="200" w:firstLine="560"/>
        <w:rPr>
          <w:sz w:val="28"/>
          <w:szCs w:val="28"/>
        </w:rPr>
      </w:pPr>
      <w:r w:rsidRPr="00A31C02">
        <w:rPr>
          <w:rFonts w:hint="eastAsia"/>
          <w:sz w:val="28"/>
          <w:szCs w:val="28"/>
        </w:rPr>
        <w:lastRenderedPageBreak/>
        <w:t>2017</w:t>
      </w:r>
      <w:r w:rsidRPr="00A31C02">
        <w:rPr>
          <w:rFonts w:hint="eastAsia"/>
          <w:sz w:val="28"/>
          <w:szCs w:val="28"/>
        </w:rPr>
        <w:t>年</w:t>
      </w:r>
      <w:r w:rsidRPr="00A31C02">
        <w:rPr>
          <w:rFonts w:hint="eastAsia"/>
          <w:sz w:val="28"/>
          <w:szCs w:val="28"/>
        </w:rPr>
        <w:t>5</w:t>
      </w:r>
      <w:r w:rsidRPr="00A31C02">
        <w:rPr>
          <w:rFonts w:hint="eastAsia"/>
          <w:sz w:val="28"/>
          <w:szCs w:val="28"/>
        </w:rPr>
        <w:t>月，冶金工业规划研究院在北京召开《钢铁行业电力需求侧平台技术规范》行业标准编制组成立暨第一次工作会议。由江苏永钢集团有限公司，安徽欣创节能环保科技股份有限公司，常熟市龙腾特种钢有限公司，上海宝能信息科技有限公司，北京科锐配电自动化股份有限公司，丹东华通测控有限公司，杭州</w:t>
      </w:r>
      <w:proofErr w:type="gramStart"/>
      <w:r w:rsidRPr="00A31C02">
        <w:rPr>
          <w:rFonts w:hint="eastAsia"/>
          <w:sz w:val="28"/>
          <w:szCs w:val="28"/>
        </w:rPr>
        <w:t>炬</w:t>
      </w:r>
      <w:proofErr w:type="gramEnd"/>
      <w:r w:rsidRPr="00A31C02">
        <w:rPr>
          <w:rFonts w:hint="eastAsia"/>
          <w:sz w:val="28"/>
          <w:szCs w:val="28"/>
        </w:rPr>
        <w:t>华科技股份有限公司，山信软件股份有限公司，</w:t>
      </w:r>
      <w:proofErr w:type="gramStart"/>
      <w:r w:rsidRPr="00A31C02">
        <w:rPr>
          <w:rFonts w:hint="eastAsia"/>
          <w:sz w:val="28"/>
          <w:szCs w:val="28"/>
        </w:rPr>
        <w:t>河钢股份有限公司</w:t>
      </w:r>
      <w:proofErr w:type="gramEnd"/>
      <w:r w:rsidRPr="00A31C02">
        <w:rPr>
          <w:rFonts w:hint="eastAsia"/>
          <w:sz w:val="28"/>
          <w:szCs w:val="28"/>
        </w:rPr>
        <w:t>邯郸分公司等共同组成的标准编制工作组相关专家出席了会议。会议</w:t>
      </w:r>
      <w:r w:rsidR="001C7F52" w:rsidRPr="00A31C02">
        <w:rPr>
          <w:rFonts w:hint="eastAsia"/>
          <w:sz w:val="28"/>
          <w:szCs w:val="28"/>
        </w:rPr>
        <w:t>讨论了标准制定的基本原则、主要内容和结构框架并形成意见</w:t>
      </w:r>
      <w:r w:rsidRPr="00A31C02">
        <w:rPr>
          <w:rFonts w:hint="eastAsia"/>
          <w:sz w:val="28"/>
          <w:szCs w:val="28"/>
        </w:rPr>
        <w:t>。</w:t>
      </w:r>
    </w:p>
    <w:p w:rsidR="001C7F52" w:rsidRPr="00A31C02" w:rsidRDefault="001C7F52" w:rsidP="001C7F52">
      <w:pPr>
        <w:ind w:firstLineChars="200" w:firstLine="560"/>
        <w:rPr>
          <w:sz w:val="28"/>
          <w:szCs w:val="28"/>
        </w:rPr>
      </w:pPr>
      <w:r w:rsidRPr="00A31C02">
        <w:rPr>
          <w:rFonts w:hint="eastAsia"/>
          <w:sz w:val="28"/>
          <w:szCs w:val="28"/>
        </w:rPr>
        <w:t>201</w:t>
      </w:r>
      <w:r w:rsidR="002B2ED6" w:rsidRPr="00A31C02">
        <w:rPr>
          <w:rFonts w:hint="eastAsia"/>
          <w:sz w:val="28"/>
          <w:szCs w:val="28"/>
        </w:rPr>
        <w:t>6</w:t>
      </w:r>
      <w:r w:rsidRPr="00A31C02">
        <w:rPr>
          <w:rFonts w:hint="eastAsia"/>
          <w:sz w:val="28"/>
          <w:szCs w:val="28"/>
        </w:rPr>
        <w:t>年</w:t>
      </w:r>
      <w:r w:rsidR="006121FB" w:rsidRPr="00A31C02">
        <w:rPr>
          <w:rFonts w:hint="eastAsia"/>
          <w:sz w:val="28"/>
          <w:szCs w:val="28"/>
        </w:rPr>
        <w:t>5</w:t>
      </w:r>
      <w:r w:rsidRPr="00A31C02">
        <w:rPr>
          <w:rFonts w:hint="eastAsia"/>
          <w:sz w:val="28"/>
          <w:szCs w:val="28"/>
        </w:rPr>
        <w:t>月</w:t>
      </w:r>
      <w:r w:rsidR="002B2ED6" w:rsidRPr="00A31C02">
        <w:rPr>
          <w:rFonts w:hint="eastAsia"/>
          <w:sz w:val="28"/>
          <w:szCs w:val="28"/>
        </w:rPr>
        <w:t>-2017</w:t>
      </w:r>
      <w:r w:rsidR="002B2ED6" w:rsidRPr="00A31C02">
        <w:rPr>
          <w:rFonts w:hint="eastAsia"/>
          <w:sz w:val="28"/>
          <w:szCs w:val="28"/>
        </w:rPr>
        <w:t>年</w:t>
      </w:r>
      <w:r w:rsidR="006121FB" w:rsidRPr="00A31C02">
        <w:rPr>
          <w:rFonts w:hint="eastAsia"/>
          <w:sz w:val="28"/>
          <w:szCs w:val="28"/>
        </w:rPr>
        <w:t>1</w:t>
      </w:r>
      <w:r w:rsidR="002B2ED6" w:rsidRPr="00A31C02">
        <w:rPr>
          <w:rFonts w:hint="eastAsia"/>
          <w:sz w:val="28"/>
          <w:szCs w:val="28"/>
        </w:rPr>
        <w:t>2</w:t>
      </w:r>
      <w:r w:rsidR="002B2ED6" w:rsidRPr="00A31C02">
        <w:rPr>
          <w:rFonts w:hint="eastAsia"/>
          <w:sz w:val="28"/>
          <w:szCs w:val="28"/>
        </w:rPr>
        <w:t>月</w:t>
      </w:r>
      <w:r w:rsidRPr="00A31C02">
        <w:rPr>
          <w:rFonts w:hint="eastAsia"/>
          <w:sz w:val="28"/>
          <w:szCs w:val="28"/>
        </w:rPr>
        <w:t>，</w:t>
      </w:r>
      <w:r w:rsidR="006121FB" w:rsidRPr="00A31C02">
        <w:rPr>
          <w:rFonts w:hint="eastAsia"/>
          <w:sz w:val="28"/>
          <w:szCs w:val="28"/>
        </w:rPr>
        <w:t>钢铁行业电力需求</w:t>
      </w:r>
      <w:proofErr w:type="gramStart"/>
      <w:r w:rsidR="006121FB" w:rsidRPr="00A31C02">
        <w:rPr>
          <w:rFonts w:hint="eastAsia"/>
          <w:sz w:val="28"/>
          <w:szCs w:val="28"/>
        </w:rPr>
        <w:t>侧管理</w:t>
      </w:r>
      <w:proofErr w:type="gramEnd"/>
      <w:r w:rsidR="006121FB" w:rsidRPr="00A31C02">
        <w:rPr>
          <w:rFonts w:hint="eastAsia"/>
          <w:sz w:val="28"/>
          <w:szCs w:val="28"/>
        </w:rPr>
        <w:t>平台设计原则、功能规范、接口规范、设计规范、</w:t>
      </w:r>
      <w:r w:rsidR="00E75B75" w:rsidRPr="00A31C02">
        <w:rPr>
          <w:rFonts w:hint="eastAsia"/>
          <w:sz w:val="28"/>
          <w:szCs w:val="28"/>
        </w:rPr>
        <w:t>安全防护规范</w:t>
      </w:r>
      <w:r w:rsidRPr="00A31C02">
        <w:rPr>
          <w:rFonts w:hint="eastAsia"/>
          <w:sz w:val="28"/>
          <w:szCs w:val="28"/>
        </w:rPr>
        <w:t>的研究和确定，</w:t>
      </w:r>
      <w:r w:rsidR="002D138A" w:rsidRPr="00A31C02">
        <w:rPr>
          <w:rFonts w:hint="eastAsia"/>
          <w:sz w:val="28"/>
          <w:szCs w:val="28"/>
        </w:rPr>
        <w:t>进行</w:t>
      </w:r>
      <w:r w:rsidRPr="00A31C02">
        <w:rPr>
          <w:rFonts w:hint="eastAsia"/>
          <w:sz w:val="28"/>
          <w:szCs w:val="28"/>
        </w:rPr>
        <w:t>标准草案的起草；</w:t>
      </w:r>
    </w:p>
    <w:p w:rsidR="001C7F52" w:rsidRPr="00A31C02" w:rsidRDefault="001C7F52" w:rsidP="001C7F52">
      <w:pPr>
        <w:ind w:firstLineChars="200" w:firstLine="560"/>
        <w:rPr>
          <w:sz w:val="28"/>
          <w:szCs w:val="28"/>
        </w:rPr>
      </w:pPr>
      <w:r w:rsidRPr="00A31C02">
        <w:rPr>
          <w:rFonts w:hint="eastAsia"/>
          <w:sz w:val="28"/>
          <w:szCs w:val="28"/>
        </w:rPr>
        <w:t>201</w:t>
      </w:r>
      <w:r w:rsidR="00877BB6" w:rsidRPr="00A31C02">
        <w:rPr>
          <w:rFonts w:hint="eastAsia"/>
          <w:sz w:val="28"/>
          <w:szCs w:val="28"/>
        </w:rPr>
        <w:t>7</w:t>
      </w:r>
      <w:r w:rsidRPr="00A31C02">
        <w:rPr>
          <w:rFonts w:hint="eastAsia"/>
          <w:sz w:val="28"/>
          <w:szCs w:val="28"/>
        </w:rPr>
        <w:t>年</w:t>
      </w:r>
      <w:r w:rsidR="00E75B75" w:rsidRPr="00A31C02">
        <w:rPr>
          <w:rFonts w:hint="eastAsia"/>
          <w:sz w:val="28"/>
          <w:szCs w:val="28"/>
        </w:rPr>
        <w:t>12</w:t>
      </w:r>
      <w:r w:rsidR="00877BB6" w:rsidRPr="00A31C02">
        <w:rPr>
          <w:rFonts w:hint="eastAsia"/>
          <w:sz w:val="28"/>
          <w:szCs w:val="28"/>
        </w:rPr>
        <w:t>月</w:t>
      </w:r>
      <w:r w:rsidRPr="00A31C02">
        <w:rPr>
          <w:rFonts w:hint="eastAsia"/>
          <w:sz w:val="28"/>
          <w:szCs w:val="28"/>
        </w:rPr>
        <w:t>，召开工作组第</w:t>
      </w:r>
      <w:r w:rsidR="00E75B75" w:rsidRPr="00A31C02">
        <w:rPr>
          <w:rFonts w:hint="eastAsia"/>
          <w:sz w:val="28"/>
          <w:szCs w:val="28"/>
        </w:rPr>
        <w:t>二</w:t>
      </w:r>
      <w:r w:rsidRPr="00A31C02">
        <w:rPr>
          <w:rFonts w:hint="eastAsia"/>
          <w:sz w:val="28"/>
          <w:szCs w:val="28"/>
        </w:rPr>
        <w:t>次专项研讨会，对</w:t>
      </w:r>
      <w:r w:rsidR="00E75B75" w:rsidRPr="00A31C02">
        <w:rPr>
          <w:rFonts w:hint="eastAsia"/>
          <w:sz w:val="28"/>
          <w:szCs w:val="28"/>
        </w:rPr>
        <w:t>平台</w:t>
      </w:r>
      <w:r w:rsidRPr="00A31C02">
        <w:rPr>
          <w:rFonts w:hint="eastAsia"/>
          <w:sz w:val="28"/>
          <w:szCs w:val="28"/>
        </w:rPr>
        <w:t>相关</w:t>
      </w:r>
      <w:r w:rsidR="00E75B75" w:rsidRPr="00A31C02">
        <w:rPr>
          <w:rFonts w:hint="eastAsia"/>
          <w:sz w:val="28"/>
          <w:szCs w:val="28"/>
        </w:rPr>
        <w:t>功能要求、设计指标、</w:t>
      </w:r>
      <w:r w:rsidRPr="00A31C02">
        <w:rPr>
          <w:rFonts w:hint="eastAsia"/>
          <w:sz w:val="28"/>
          <w:szCs w:val="28"/>
        </w:rPr>
        <w:t>草案初稿进行研讨；</w:t>
      </w:r>
    </w:p>
    <w:p w:rsidR="001C7F52" w:rsidRPr="00A31C02" w:rsidRDefault="001C7F52" w:rsidP="001C7F52">
      <w:pPr>
        <w:ind w:firstLineChars="200" w:firstLine="560"/>
        <w:rPr>
          <w:sz w:val="28"/>
          <w:szCs w:val="28"/>
        </w:rPr>
      </w:pPr>
      <w:r w:rsidRPr="00A31C02">
        <w:rPr>
          <w:rFonts w:hint="eastAsia"/>
          <w:sz w:val="28"/>
          <w:szCs w:val="28"/>
        </w:rPr>
        <w:t>201</w:t>
      </w:r>
      <w:r w:rsidR="00877BB6" w:rsidRPr="00A31C02">
        <w:rPr>
          <w:rFonts w:hint="eastAsia"/>
          <w:sz w:val="28"/>
          <w:szCs w:val="28"/>
        </w:rPr>
        <w:t>7</w:t>
      </w:r>
      <w:r w:rsidRPr="00A31C02">
        <w:rPr>
          <w:rFonts w:hint="eastAsia"/>
          <w:sz w:val="28"/>
          <w:szCs w:val="28"/>
        </w:rPr>
        <w:t>年</w:t>
      </w:r>
      <w:r w:rsidR="00E75B75" w:rsidRPr="00A31C02">
        <w:rPr>
          <w:rFonts w:hint="eastAsia"/>
          <w:sz w:val="28"/>
          <w:szCs w:val="28"/>
        </w:rPr>
        <w:t>12</w:t>
      </w:r>
      <w:r w:rsidRPr="00A31C02">
        <w:rPr>
          <w:rFonts w:hint="eastAsia"/>
          <w:sz w:val="28"/>
          <w:szCs w:val="28"/>
        </w:rPr>
        <w:t>月</w:t>
      </w:r>
      <w:r w:rsidR="00DC7D6A" w:rsidRPr="00A31C02">
        <w:rPr>
          <w:rFonts w:hint="eastAsia"/>
          <w:sz w:val="28"/>
          <w:szCs w:val="28"/>
        </w:rPr>
        <w:t>至</w:t>
      </w:r>
      <w:r w:rsidR="00E75B75" w:rsidRPr="00A31C02">
        <w:rPr>
          <w:rFonts w:hint="eastAsia"/>
          <w:sz w:val="28"/>
          <w:szCs w:val="28"/>
        </w:rPr>
        <w:t>2018</w:t>
      </w:r>
      <w:r w:rsidR="00E75B75" w:rsidRPr="00A31C02">
        <w:rPr>
          <w:rFonts w:hint="eastAsia"/>
          <w:sz w:val="28"/>
          <w:szCs w:val="28"/>
        </w:rPr>
        <w:t>年</w:t>
      </w:r>
      <w:r w:rsidR="00E75B75" w:rsidRPr="00A31C02">
        <w:rPr>
          <w:rFonts w:hint="eastAsia"/>
          <w:sz w:val="28"/>
          <w:szCs w:val="28"/>
        </w:rPr>
        <w:t>3</w:t>
      </w:r>
      <w:r w:rsidR="00DC7D6A" w:rsidRPr="00A31C02">
        <w:rPr>
          <w:rFonts w:hint="eastAsia"/>
          <w:sz w:val="28"/>
          <w:szCs w:val="28"/>
        </w:rPr>
        <w:t>月</w:t>
      </w:r>
      <w:r w:rsidRPr="00A31C02">
        <w:rPr>
          <w:rFonts w:hint="eastAsia"/>
          <w:sz w:val="28"/>
          <w:szCs w:val="28"/>
        </w:rPr>
        <w:t>，进一步</w:t>
      </w:r>
      <w:r w:rsidR="009E6DAF" w:rsidRPr="00A31C02">
        <w:rPr>
          <w:rFonts w:hint="eastAsia"/>
          <w:sz w:val="28"/>
          <w:szCs w:val="28"/>
        </w:rPr>
        <w:t>完善草案</w:t>
      </w:r>
      <w:r w:rsidRPr="00A31C02">
        <w:rPr>
          <w:rFonts w:hint="eastAsia"/>
          <w:sz w:val="28"/>
          <w:szCs w:val="28"/>
        </w:rPr>
        <w:t>，</w:t>
      </w:r>
      <w:r w:rsidR="001F2934" w:rsidRPr="00A31C02">
        <w:rPr>
          <w:rFonts w:hint="eastAsia"/>
          <w:sz w:val="28"/>
          <w:szCs w:val="28"/>
        </w:rPr>
        <w:t>补充了</w:t>
      </w:r>
      <w:r w:rsidR="00E75B75" w:rsidRPr="00A31C02">
        <w:rPr>
          <w:rFonts w:hint="eastAsia"/>
          <w:sz w:val="28"/>
          <w:szCs w:val="28"/>
        </w:rPr>
        <w:t>标准的规范性引用文件、术语和定义，并对第二次专项研讨会中探讨的内容加以完善修改，</w:t>
      </w:r>
      <w:r w:rsidRPr="00A31C02">
        <w:rPr>
          <w:rFonts w:hint="eastAsia"/>
          <w:sz w:val="28"/>
          <w:szCs w:val="28"/>
        </w:rPr>
        <w:t>形成标准</w:t>
      </w:r>
      <w:r w:rsidR="001B4AC2" w:rsidRPr="00A31C02">
        <w:rPr>
          <w:rFonts w:hint="eastAsia"/>
          <w:sz w:val="28"/>
          <w:szCs w:val="28"/>
        </w:rPr>
        <w:t>讨论稿</w:t>
      </w:r>
      <w:r w:rsidRPr="00A31C02">
        <w:rPr>
          <w:rFonts w:hint="eastAsia"/>
          <w:sz w:val="28"/>
          <w:szCs w:val="28"/>
        </w:rPr>
        <w:t>；</w:t>
      </w:r>
    </w:p>
    <w:p w:rsidR="001C7F52" w:rsidRPr="00A31C02" w:rsidRDefault="001C7F52" w:rsidP="001C7F52">
      <w:pPr>
        <w:ind w:firstLineChars="200" w:firstLine="560"/>
        <w:rPr>
          <w:sz w:val="28"/>
          <w:szCs w:val="28"/>
        </w:rPr>
      </w:pPr>
      <w:r w:rsidRPr="00A31C02">
        <w:rPr>
          <w:rFonts w:hint="eastAsia"/>
          <w:sz w:val="28"/>
          <w:szCs w:val="28"/>
        </w:rPr>
        <w:t>201</w:t>
      </w:r>
      <w:r w:rsidR="00E75B75" w:rsidRPr="00A31C02">
        <w:rPr>
          <w:rFonts w:hint="eastAsia"/>
          <w:sz w:val="28"/>
          <w:szCs w:val="28"/>
        </w:rPr>
        <w:t>8</w:t>
      </w:r>
      <w:r w:rsidRPr="00A31C02">
        <w:rPr>
          <w:rFonts w:hint="eastAsia"/>
          <w:sz w:val="28"/>
          <w:szCs w:val="28"/>
        </w:rPr>
        <w:t>年</w:t>
      </w:r>
      <w:r w:rsidR="00E75B75" w:rsidRPr="00A31C02">
        <w:rPr>
          <w:rFonts w:hint="eastAsia"/>
          <w:sz w:val="28"/>
          <w:szCs w:val="28"/>
        </w:rPr>
        <w:t>4</w:t>
      </w:r>
      <w:r w:rsidRPr="00A31C02">
        <w:rPr>
          <w:rFonts w:hint="eastAsia"/>
          <w:sz w:val="28"/>
          <w:szCs w:val="28"/>
        </w:rPr>
        <w:t>月，</w:t>
      </w:r>
      <w:r w:rsidR="00E75B75" w:rsidRPr="00A31C02">
        <w:rPr>
          <w:rFonts w:hint="eastAsia"/>
          <w:sz w:val="28"/>
          <w:szCs w:val="28"/>
        </w:rPr>
        <w:t>将标准讨论稿通过邮件形式发送至编制工作组各成员，两周时间返回修改意见。意见主要反映了电力需求</w:t>
      </w:r>
      <w:proofErr w:type="gramStart"/>
      <w:r w:rsidR="00E75B75" w:rsidRPr="00A31C02">
        <w:rPr>
          <w:rFonts w:hint="eastAsia"/>
          <w:sz w:val="28"/>
          <w:szCs w:val="28"/>
        </w:rPr>
        <w:t>侧管理</w:t>
      </w:r>
      <w:proofErr w:type="gramEnd"/>
      <w:r w:rsidR="00E75B75" w:rsidRPr="00A31C02">
        <w:rPr>
          <w:rFonts w:hint="eastAsia"/>
          <w:sz w:val="28"/>
          <w:szCs w:val="28"/>
        </w:rPr>
        <w:t>平台的定义以及</w:t>
      </w:r>
      <w:r w:rsidR="00DD3FCC" w:rsidRPr="00A31C02">
        <w:rPr>
          <w:rFonts w:hint="eastAsia"/>
          <w:sz w:val="28"/>
          <w:szCs w:val="28"/>
        </w:rPr>
        <w:t>标准中</w:t>
      </w:r>
      <w:r w:rsidR="00E75B75" w:rsidRPr="00A31C02">
        <w:rPr>
          <w:rFonts w:hint="eastAsia"/>
          <w:sz w:val="28"/>
          <w:szCs w:val="28"/>
        </w:rPr>
        <w:t>功能规范与设计规范前后</w:t>
      </w:r>
      <w:r w:rsidR="00DD3FCC" w:rsidRPr="00A31C02">
        <w:rPr>
          <w:rFonts w:hint="eastAsia"/>
          <w:sz w:val="28"/>
          <w:szCs w:val="28"/>
        </w:rPr>
        <w:t>对</w:t>
      </w:r>
      <w:r w:rsidR="00E75B75" w:rsidRPr="00A31C02">
        <w:rPr>
          <w:rFonts w:hint="eastAsia"/>
          <w:sz w:val="28"/>
          <w:szCs w:val="28"/>
        </w:rPr>
        <w:t>应的问题。</w:t>
      </w:r>
    </w:p>
    <w:p w:rsidR="001C7F52" w:rsidRPr="00A31C02" w:rsidRDefault="001C7F52" w:rsidP="001C7F52">
      <w:pPr>
        <w:ind w:firstLineChars="200" w:firstLine="560"/>
        <w:rPr>
          <w:sz w:val="28"/>
          <w:szCs w:val="28"/>
        </w:rPr>
      </w:pPr>
      <w:r w:rsidRPr="00A31C02">
        <w:rPr>
          <w:rFonts w:hint="eastAsia"/>
          <w:sz w:val="28"/>
          <w:szCs w:val="28"/>
        </w:rPr>
        <w:t>201</w:t>
      </w:r>
      <w:r w:rsidR="00E75B75" w:rsidRPr="00A31C02">
        <w:rPr>
          <w:rFonts w:hint="eastAsia"/>
          <w:sz w:val="28"/>
          <w:szCs w:val="28"/>
        </w:rPr>
        <w:t>8</w:t>
      </w:r>
      <w:r w:rsidRPr="00A31C02">
        <w:rPr>
          <w:rFonts w:hint="eastAsia"/>
          <w:sz w:val="28"/>
          <w:szCs w:val="28"/>
        </w:rPr>
        <w:t>年</w:t>
      </w:r>
      <w:r w:rsidR="00E75B75" w:rsidRPr="00A31C02">
        <w:rPr>
          <w:rFonts w:hint="eastAsia"/>
          <w:sz w:val="28"/>
          <w:szCs w:val="28"/>
        </w:rPr>
        <w:t>5</w:t>
      </w:r>
      <w:r w:rsidRPr="00A31C02">
        <w:rPr>
          <w:rFonts w:hint="eastAsia"/>
          <w:sz w:val="28"/>
          <w:szCs w:val="28"/>
        </w:rPr>
        <w:t>月，</w:t>
      </w:r>
      <w:r w:rsidR="00DD3FCC" w:rsidRPr="00A31C02">
        <w:rPr>
          <w:rFonts w:hint="eastAsia"/>
          <w:sz w:val="28"/>
          <w:szCs w:val="28"/>
        </w:rPr>
        <w:t>根据工作组成员返回的意见</w:t>
      </w:r>
      <w:r w:rsidR="001B4AC2" w:rsidRPr="00A31C02">
        <w:rPr>
          <w:rFonts w:hint="eastAsia"/>
          <w:sz w:val="28"/>
          <w:szCs w:val="28"/>
        </w:rPr>
        <w:t>修改</w:t>
      </w:r>
      <w:r w:rsidR="00F01073" w:rsidRPr="00A31C02">
        <w:rPr>
          <w:rFonts w:hint="eastAsia"/>
          <w:sz w:val="28"/>
          <w:szCs w:val="28"/>
        </w:rPr>
        <w:t>了</w:t>
      </w:r>
      <w:r w:rsidR="00097C02" w:rsidRPr="00A31C02">
        <w:rPr>
          <w:rFonts w:hint="eastAsia"/>
          <w:sz w:val="28"/>
          <w:szCs w:val="28"/>
        </w:rPr>
        <w:t>标准相关内容，</w:t>
      </w:r>
      <w:r w:rsidR="008F75CE" w:rsidRPr="00A31C02">
        <w:rPr>
          <w:rFonts w:hint="eastAsia"/>
          <w:sz w:val="28"/>
          <w:szCs w:val="28"/>
        </w:rPr>
        <w:t>进一步修改完善</w:t>
      </w:r>
      <w:r w:rsidRPr="00A31C02">
        <w:rPr>
          <w:rFonts w:hint="eastAsia"/>
          <w:sz w:val="28"/>
          <w:szCs w:val="28"/>
        </w:rPr>
        <w:t>标准</w:t>
      </w:r>
      <w:r w:rsidR="001B4AC2" w:rsidRPr="00A31C02">
        <w:rPr>
          <w:rFonts w:hint="eastAsia"/>
          <w:sz w:val="28"/>
          <w:szCs w:val="28"/>
        </w:rPr>
        <w:t>讨论稿</w:t>
      </w:r>
      <w:r w:rsidR="00097C02" w:rsidRPr="00A31C02">
        <w:rPr>
          <w:rFonts w:hint="eastAsia"/>
          <w:sz w:val="28"/>
          <w:szCs w:val="28"/>
        </w:rPr>
        <w:t>，形成标准征求意见稿。</w:t>
      </w:r>
    </w:p>
    <w:p w:rsidR="009F5B46" w:rsidRPr="00A31C02" w:rsidRDefault="009F5B46" w:rsidP="00135B0A">
      <w:pPr>
        <w:spacing w:beforeLines="50" w:before="156" w:afterLines="50" w:after="156"/>
        <w:jc w:val="left"/>
        <w:outlineLvl w:val="0"/>
        <w:rPr>
          <w:b/>
          <w:sz w:val="32"/>
          <w:szCs w:val="32"/>
        </w:rPr>
      </w:pPr>
      <w:r w:rsidRPr="00A31C02">
        <w:rPr>
          <w:rFonts w:hint="eastAsia"/>
          <w:b/>
          <w:sz w:val="32"/>
          <w:szCs w:val="32"/>
        </w:rPr>
        <w:t>二</w:t>
      </w:r>
      <w:r w:rsidR="00EB6C5E" w:rsidRPr="00A31C02">
        <w:rPr>
          <w:rFonts w:hint="eastAsia"/>
          <w:b/>
          <w:sz w:val="32"/>
          <w:szCs w:val="32"/>
        </w:rPr>
        <w:t xml:space="preserve">. </w:t>
      </w:r>
      <w:r w:rsidRPr="00A31C02">
        <w:rPr>
          <w:rFonts w:hint="eastAsia"/>
          <w:b/>
          <w:sz w:val="32"/>
          <w:szCs w:val="32"/>
        </w:rPr>
        <w:t>标准编制的背景、必要性和原则</w:t>
      </w:r>
    </w:p>
    <w:p w:rsidR="00CC1E35" w:rsidRPr="00A31C02" w:rsidRDefault="009F5B46" w:rsidP="009F5B46">
      <w:pPr>
        <w:jc w:val="left"/>
        <w:outlineLvl w:val="1"/>
        <w:rPr>
          <w:b/>
          <w:sz w:val="30"/>
          <w:szCs w:val="30"/>
        </w:rPr>
      </w:pPr>
      <w:r w:rsidRPr="00A31C02">
        <w:rPr>
          <w:rFonts w:hint="eastAsia"/>
          <w:b/>
          <w:sz w:val="30"/>
          <w:szCs w:val="30"/>
        </w:rPr>
        <w:lastRenderedPageBreak/>
        <w:t>2.1</w:t>
      </w:r>
      <w:r w:rsidR="00EE487B" w:rsidRPr="00A31C02">
        <w:rPr>
          <w:rFonts w:hint="eastAsia"/>
          <w:b/>
          <w:sz w:val="30"/>
          <w:szCs w:val="30"/>
        </w:rPr>
        <w:t>背景</w:t>
      </w:r>
    </w:p>
    <w:p w:rsidR="00097C02" w:rsidRPr="00A31C02" w:rsidRDefault="00097C02" w:rsidP="00097C02">
      <w:pPr>
        <w:ind w:firstLineChars="200" w:firstLine="560"/>
        <w:rPr>
          <w:sz w:val="28"/>
          <w:szCs w:val="28"/>
        </w:rPr>
      </w:pPr>
      <w:r w:rsidRPr="00A31C02">
        <w:rPr>
          <w:rFonts w:hint="eastAsia"/>
          <w:sz w:val="28"/>
          <w:szCs w:val="28"/>
        </w:rPr>
        <w:t>2016</w:t>
      </w:r>
      <w:r w:rsidRPr="00A31C02">
        <w:rPr>
          <w:rFonts w:hint="eastAsia"/>
          <w:sz w:val="28"/>
          <w:szCs w:val="28"/>
        </w:rPr>
        <w:t>年，工业和信息化部印发《工业领域电力需求侧管理专项行动计划（</w:t>
      </w:r>
      <w:r w:rsidRPr="00A31C02">
        <w:rPr>
          <w:rFonts w:hint="eastAsia"/>
          <w:sz w:val="28"/>
          <w:szCs w:val="28"/>
        </w:rPr>
        <w:t>2016</w:t>
      </w:r>
      <w:r w:rsidRPr="00A31C02">
        <w:rPr>
          <w:rFonts w:hint="eastAsia"/>
          <w:sz w:val="28"/>
          <w:szCs w:val="28"/>
        </w:rPr>
        <w:t>－</w:t>
      </w:r>
      <w:r w:rsidRPr="00A31C02">
        <w:rPr>
          <w:rFonts w:hint="eastAsia"/>
          <w:sz w:val="28"/>
          <w:szCs w:val="28"/>
        </w:rPr>
        <w:t>2020</w:t>
      </w:r>
      <w:r w:rsidRPr="00A31C02">
        <w:rPr>
          <w:rFonts w:hint="eastAsia"/>
          <w:sz w:val="28"/>
          <w:szCs w:val="28"/>
        </w:rPr>
        <w:t>年）》，支持建设工业领域电力需求侧管理系统平台，运用信息化手段推动实施电力需求</w:t>
      </w:r>
      <w:proofErr w:type="gramStart"/>
      <w:r w:rsidRPr="00A31C02">
        <w:rPr>
          <w:rFonts w:hint="eastAsia"/>
          <w:sz w:val="28"/>
          <w:szCs w:val="28"/>
        </w:rPr>
        <w:t>侧管理</w:t>
      </w:r>
      <w:proofErr w:type="gramEnd"/>
      <w:r w:rsidRPr="00A31C02">
        <w:rPr>
          <w:rFonts w:hint="eastAsia"/>
          <w:sz w:val="28"/>
          <w:szCs w:val="28"/>
        </w:rPr>
        <w:t>工作指南，推动实现企业用电在线诊断及评价、示范企业及园区申报、推荐产品（技术）申报、企业及园区在线评价、服务机构备案及资质审核、在线人才交流培训、工作动态信息报送等功能。依托工作平台探索建设全国工业领域电力需求</w:t>
      </w:r>
      <w:proofErr w:type="gramStart"/>
      <w:r w:rsidRPr="00A31C02">
        <w:rPr>
          <w:rFonts w:hint="eastAsia"/>
          <w:sz w:val="28"/>
          <w:szCs w:val="28"/>
        </w:rPr>
        <w:t>侧管理</w:t>
      </w:r>
      <w:proofErr w:type="gramEnd"/>
      <w:r w:rsidRPr="00A31C02">
        <w:rPr>
          <w:rFonts w:hint="eastAsia"/>
          <w:sz w:val="28"/>
          <w:szCs w:val="28"/>
        </w:rPr>
        <w:t>大数据系统，鼓励工业企业、服务机构共享电力运行数据，实现工业用电在线监测和数据分析、有序用电和需求响应、信息发布和专家服务、项目库和产品库建设等功能，进一步支撑工业经济运行监测工作。</w:t>
      </w:r>
    </w:p>
    <w:p w:rsidR="00097C02" w:rsidRPr="00A31C02" w:rsidRDefault="00097C02" w:rsidP="00097C02">
      <w:pPr>
        <w:ind w:firstLineChars="200" w:firstLine="560"/>
        <w:rPr>
          <w:sz w:val="28"/>
          <w:szCs w:val="28"/>
        </w:rPr>
      </w:pPr>
      <w:r w:rsidRPr="00A31C02">
        <w:rPr>
          <w:rFonts w:hint="eastAsia"/>
          <w:sz w:val="28"/>
          <w:szCs w:val="28"/>
        </w:rPr>
        <w:t>近年来，我国在工业领域尤其在钢铁行业开展了广泛的电力需求</w:t>
      </w:r>
      <w:proofErr w:type="gramStart"/>
      <w:r w:rsidRPr="00A31C02">
        <w:rPr>
          <w:rFonts w:hint="eastAsia"/>
          <w:sz w:val="28"/>
          <w:szCs w:val="28"/>
        </w:rPr>
        <w:t>侧管理</w:t>
      </w:r>
      <w:proofErr w:type="gramEnd"/>
      <w:r w:rsidR="00E27411">
        <w:rPr>
          <w:rFonts w:hint="eastAsia"/>
          <w:sz w:val="28"/>
          <w:szCs w:val="28"/>
        </w:rPr>
        <w:t>平台建设</w:t>
      </w:r>
      <w:r w:rsidRPr="00A31C02">
        <w:rPr>
          <w:rFonts w:hint="eastAsia"/>
          <w:sz w:val="28"/>
          <w:szCs w:val="28"/>
        </w:rPr>
        <w:t>工作，获得了大量有益实践经验，同时相关国际和行业通用标准的颁布，为该标准的开发和应用提供了实践依据。</w:t>
      </w:r>
    </w:p>
    <w:p w:rsidR="00097C02" w:rsidRPr="00A31C02" w:rsidRDefault="00097C02" w:rsidP="00097C02">
      <w:pPr>
        <w:ind w:firstLineChars="200" w:firstLine="560"/>
        <w:rPr>
          <w:sz w:val="28"/>
          <w:szCs w:val="28"/>
        </w:rPr>
      </w:pPr>
      <w:r w:rsidRPr="00A31C02">
        <w:rPr>
          <w:rFonts w:hint="eastAsia"/>
          <w:sz w:val="28"/>
          <w:szCs w:val="28"/>
        </w:rPr>
        <w:t>在上述背景下，冶金工业规划研究院组织国内电力需求</w:t>
      </w:r>
      <w:proofErr w:type="gramStart"/>
      <w:r w:rsidRPr="00A31C02">
        <w:rPr>
          <w:rFonts w:hint="eastAsia"/>
          <w:sz w:val="28"/>
          <w:szCs w:val="28"/>
        </w:rPr>
        <w:t>侧管理</w:t>
      </w:r>
      <w:proofErr w:type="gramEnd"/>
      <w:r w:rsidRPr="00A31C02">
        <w:rPr>
          <w:rFonts w:hint="eastAsia"/>
          <w:sz w:val="28"/>
          <w:szCs w:val="28"/>
        </w:rPr>
        <w:t>领域技术研究、产品开发、系统集成、钢铁企业用户等单位，共同编制钢铁行业电力需求</w:t>
      </w:r>
      <w:proofErr w:type="gramStart"/>
      <w:r w:rsidRPr="00A31C02">
        <w:rPr>
          <w:rFonts w:hint="eastAsia"/>
          <w:sz w:val="28"/>
          <w:szCs w:val="28"/>
        </w:rPr>
        <w:t>侧管理</w:t>
      </w:r>
      <w:proofErr w:type="gramEnd"/>
      <w:r w:rsidRPr="00A31C02">
        <w:rPr>
          <w:rFonts w:hint="eastAsia"/>
          <w:sz w:val="28"/>
          <w:szCs w:val="28"/>
        </w:rPr>
        <w:t>平台技术规范。</w:t>
      </w:r>
    </w:p>
    <w:p w:rsidR="00EE487B" w:rsidRPr="00A31C02" w:rsidRDefault="009F5B46" w:rsidP="009F5B46">
      <w:pPr>
        <w:jc w:val="left"/>
        <w:outlineLvl w:val="1"/>
        <w:rPr>
          <w:b/>
          <w:sz w:val="30"/>
          <w:szCs w:val="30"/>
        </w:rPr>
      </w:pPr>
      <w:r w:rsidRPr="00A31C02">
        <w:rPr>
          <w:rFonts w:hint="eastAsia"/>
          <w:b/>
          <w:sz w:val="30"/>
          <w:szCs w:val="30"/>
        </w:rPr>
        <w:t>2.2</w:t>
      </w:r>
      <w:r w:rsidR="00EE487B" w:rsidRPr="00A31C02">
        <w:rPr>
          <w:rFonts w:hint="eastAsia"/>
          <w:b/>
          <w:sz w:val="30"/>
          <w:szCs w:val="30"/>
        </w:rPr>
        <w:t>必要性</w:t>
      </w:r>
    </w:p>
    <w:p w:rsidR="00097C02" w:rsidRPr="00A31C02" w:rsidRDefault="00097C02" w:rsidP="00097C02">
      <w:pPr>
        <w:ind w:firstLineChars="200" w:firstLine="560"/>
        <w:rPr>
          <w:sz w:val="28"/>
          <w:szCs w:val="28"/>
        </w:rPr>
      </w:pPr>
      <w:r w:rsidRPr="00A31C02">
        <w:rPr>
          <w:rFonts w:hint="eastAsia"/>
          <w:sz w:val="28"/>
          <w:szCs w:val="28"/>
        </w:rPr>
        <w:t>电力需求侧管理（</w:t>
      </w:r>
      <w:r w:rsidRPr="00A31C02">
        <w:rPr>
          <w:rFonts w:hint="eastAsia"/>
          <w:sz w:val="28"/>
          <w:szCs w:val="28"/>
        </w:rPr>
        <w:t>DSM</w:t>
      </w:r>
      <w:r w:rsidRPr="00A31C02">
        <w:rPr>
          <w:rFonts w:hint="eastAsia"/>
          <w:sz w:val="28"/>
          <w:szCs w:val="28"/>
        </w:rPr>
        <w:t>）是转变经济发展方式、调整经济结构的重要措施，是解决电力供需矛盾的重要途径。目前，国家对电力需求</w:t>
      </w:r>
      <w:proofErr w:type="gramStart"/>
      <w:r w:rsidRPr="00A31C02">
        <w:rPr>
          <w:rFonts w:hint="eastAsia"/>
          <w:sz w:val="28"/>
          <w:szCs w:val="28"/>
        </w:rPr>
        <w:t>侧管理</w:t>
      </w:r>
      <w:proofErr w:type="gramEnd"/>
      <w:r w:rsidRPr="00A31C02">
        <w:rPr>
          <w:rFonts w:hint="eastAsia"/>
          <w:sz w:val="28"/>
          <w:szCs w:val="28"/>
        </w:rPr>
        <w:t>工作越来越重视，逐步加大对电力需求</w:t>
      </w:r>
      <w:proofErr w:type="gramStart"/>
      <w:r w:rsidRPr="00A31C02">
        <w:rPr>
          <w:rFonts w:hint="eastAsia"/>
          <w:sz w:val="28"/>
          <w:szCs w:val="28"/>
        </w:rPr>
        <w:t>侧管理</w:t>
      </w:r>
      <w:proofErr w:type="gramEnd"/>
      <w:r w:rsidRPr="00A31C02">
        <w:rPr>
          <w:rFonts w:hint="eastAsia"/>
          <w:sz w:val="28"/>
          <w:szCs w:val="28"/>
        </w:rPr>
        <w:t>政策方面的支持力度，电力需求</w:t>
      </w:r>
      <w:proofErr w:type="gramStart"/>
      <w:r w:rsidRPr="00A31C02">
        <w:rPr>
          <w:rFonts w:hint="eastAsia"/>
          <w:sz w:val="28"/>
          <w:szCs w:val="28"/>
        </w:rPr>
        <w:t>侧管理</w:t>
      </w:r>
      <w:proofErr w:type="gramEnd"/>
      <w:r w:rsidRPr="00A31C02">
        <w:rPr>
          <w:rFonts w:hint="eastAsia"/>
          <w:sz w:val="28"/>
          <w:szCs w:val="28"/>
        </w:rPr>
        <w:t>工作得以快速发展。为进一步深化电力需求</w:t>
      </w:r>
      <w:proofErr w:type="gramStart"/>
      <w:r w:rsidRPr="00A31C02">
        <w:rPr>
          <w:rFonts w:hint="eastAsia"/>
          <w:sz w:val="28"/>
          <w:szCs w:val="28"/>
        </w:rPr>
        <w:lastRenderedPageBreak/>
        <w:t>侧管理</w:t>
      </w:r>
      <w:proofErr w:type="gramEnd"/>
      <w:r w:rsidRPr="00A31C02">
        <w:rPr>
          <w:rFonts w:hint="eastAsia"/>
          <w:sz w:val="28"/>
          <w:szCs w:val="28"/>
        </w:rPr>
        <w:t>工作，国家出台了一系列相关政策文件。</w:t>
      </w:r>
    </w:p>
    <w:p w:rsidR="00097C02" w:rsidRPr="00A31C02" w:rsidRDefault="00097C02" w:rsidP="00097C02">
      <w:pPr>
        <w:ind w:firstLineChars="200" w:firstLine="560"/>
        <w:rPr>
          <w:sz w:val="28"/>
          <w:szCs w:val="28"/>
        </w:rPr>
      </w:pPr>
      <w:r w:rsidRPr="00A31C02">
        <w:rPr>
          <w:rFonts w:hint="eastAsia"/>
          <w:sz w:val="28"/>
          <w:szCs w:val="28"/>
        </w:rPr>
        <w:t>电力需求</w:t>
      </w:r>
      <w:proofErr w:type="gramStart"/>
      <w:r w:rsidRPr="00A31C02">
        <w:rPr>
          <w:rFonts w:hint="eastAsia"/>
          <w:sz w:val="28"/>
          <w:szCs w:val="28"/>
        </w:rPr>
        <w:t>侧管理</w:t>
      </w:r>
      <w:proofErr w:type="gramEnd"/>
      <w:r w:rsidRPr="00A31C02">
        <w:rPr>
          <w:rFonts w:hint="eastAsia"/>
          <w:sz w:val="28"/>
          <w:szCs w:val="28"/>
        </w:rPr>
        <w:t>平台</w:t>
      </w:r>
      <w:r w:rsidRPr="00A31C02">
        <w:rPr>
          <w:rFonts w:hint="eastAsia"/>
          <w:sz w:val="28"/>
          <w:szCs w:val="28"/>
        </w:rPr>
        <w:t>(</w:t>
      </w:r>
      <w:r w:rsidRPr="00A31C02">
        <w:rPr>
          <w:rFonts w:hint="eastAsia"/>
          <w:sz w:val="28"/>
          <w:szCs w:val="28"/>
        </w:rPr>
        <w:t>（</w:t>
      </w:r>
      <w:r w:rsidRPr="00A31C02">
        <w:rPr>
          <w:rFonts w:hint="eastAsia"/>
          <w:sz w:val="28"/>
          <w:szCs w:val="28"/>
        </w:rPr>
        <w:t>Demand Side Management Platform</w:t>
      </w:r>
      <w:r w:rsidRPr="00A31C02">
        <w:rPr>
          <w:rFonts w:hint="eastAsia"/>
          <w:sz w:val="28"/>
          <w:szCs w:val="28"/>
        </w:rPr>
        <w:t>，</w:t>
      </w:r>
      <w:r w:rsidRPr="00A31C02">
        <w:rPr>
          <w:rFonts w:hint="eastAsia"/>
          <w:sz w:val="28"/>
          <w:szCs w:val="28"/>
        </w:rPr>
        <w:t xml:space="preserve"> DSM</w:t>
      </w:r>
      <w:r w:rsidRPr="00A31C02">
        <w:rPr>
          <w:rFonts w:hint="eastAsia"/>
          <w:sz w:val="28"/>
          <w:szCs w:val="28"/>
        </w:rPr>
        <w:t>平台）是一套综合了现代网络通信、物联网、云计算、海量数据处理、电力电能管理等一系列专业技术的信息化管理与应用系统，可为用户提供更加全面、科学、详尽的电能数据报告和报表，为用能企业电网全面的电能管理和可靠性运行以及客观统计分析奠定基础。</w:t>
      </w:r>
    </w:p>
    <w:p w:rsidR="00097C02" w:rsidRPr="00A31C02" w:rsidRDefault="00097C02" w:rsidP="00097C02">
      <w:pPr>
        <w:ind w:firstLineChars="200" w:firstLine="560"/>
        <w:rPr>
          <w:sz w:val="28"/>
          <w:szCs w:val="28"/>
        </w:rPr>
      </w:pPr>
      <w:r w:rsidRPr="00A31C02">
        <w:rPr>
          <w:rFonts w:hint="eastAsia"/>
          <w:sz w:val="28"/>
          <w:szCs w:val="28"/>
        </w:rPr>
        <w:t>钢铁行业作为国民经济的重要基础产业，钢铁行业电力消费量占整个工业企业消费量约</w:t>
      </w:r>
      <w:r w:rsidRPr="00A31C02">
        <w:rPr>
          <w:rFonts w:hint="eastAsia"/>
          <w:sz w:val="28"/>
          <w:szCs w:val="28"/>
        </w:rPr>
        <w:t>10%</w:t>
      </w:r>
      <w:r w:rsidRPr="00A31C02">
        <w:rPr>
          <w:rFonts w:hint="eastAsia"/>
          <w:sz w:val="28"/>
          <w:szCs w:val="28"/>
        </w:rPr>
        <w:t>，对工业领域的电力需求影响举足轻重，且钢铁行业用电结构复杂，目前国内部分先进钢铁企业已经建设电力需求</w:t>
      </w:r>
      <w:proofErr w:type="gramStart"/>
      <w:r w:rsidRPr="00A31C02">
        <w:rPr>
          <w:rFonts w:hint="eastAsia"/>
          <w:sz w:val="28"/>
          <w:szCs w:val="28"/>
        </w:rPr>
        <w:t>侧管理</w:t>
      </w:r>
      <w:proofErr w:type="gramEnd"/>
      <w:r w:rsidRPr="00A31C02">
        <w:rPr>
          <w:rFonts w:hint="eastAsia"/>
          <w:sz w:val="28"/>
          <w:szCs w:val="28"/>
        </w:rPr>
        <w:t>平台且运行效益明显，未来越来越多的钢铁企业准备开展电力需求</w:t>
      </w:r>
      <w:proofErr w:type="gramStart"/>
      <w:r w:rsidRPr="00A31C02">
        <w:rPr>
          <w:rFonts w:hint="eastAsia"/>
          <w:sz w:val="28"/>
          <w:szCs w:val="28"/>
        </w:rPr>
        <w:t>侧管理</w:t>
      </w:r>
      <w:proofErr w:type="gramEnd"/>
      <w:r w:rsidRPr="00A31C02">
        <w:rPr>
          <w:rFonts w:hint="eastAsia"/>
          <w:sz w:val="28"/>
          <w:szCs w:val="28"/>
        </w:rPr>
        <w:t>平台建设，急需通过相关标准的制定规范引导企业开展此项工作。</w:t>
      </w:r>
    </w:p>
    <w:p w:rsidR="00097C02" w:rsidRPr="00A31C02" w:rsidRDefault="00097C02" w:rsidP="00097C02">
      <w:pPr>
        <w:ind w:firstLineChars="200" w:firstLine="560"/>
        <w:rPr>
          <w:sz w:val="28"/>
          <w:szCs w:val="28"/>
        </w:rPr>
      </w:pPr>
      <w:r w:rsidRPr="00A31C02">
        <w:rPr>
          <w:rFonts w:hint="eastAsia"/>
          <w:sz w:val="28"/>
          <w:szCs w:val="28"/>
        </w:rPr>
        <w:t>企业通过建设电力需求</w:t>
      </w:r>
      <w:proofErr w:type="gramStart"/>
      <w:r w:rsidRPr="00A31C02">
        <w:rPr>
          <w:rFonts w:hint="eastAsia"/>
          <w:sz w:val="28"/>
          <w:szCs w:val="28"/>
        </w:rPr>
        <w:t>侧管理</w:t>
      </w:r>
      <w:proofErr w:type="gramEnd"/>
      <w:r w:rsidRPr="00A31C02">
        <w:rPr>
          <w:rFonts w:hint="eastAsia"/>
          <w:sz w:val="28"/>
          <w:szCs w:val="28"/>
        </w:rPr>
        <w:t>平台，可对企业的用电情况和电能质量进行实时在线监测，详细记录各监测点的电能数据和变化情况，自动对收集的资料进行分类处理，形成报告；将静态、动态和暂态信息集成在一起，并实现统一时标、综合管理；从根本上实现电力需求</w:t>
      </w:r>
      <w:proofErr w:type="gramStart"/>
      <w:r w:rsidRPr="00A31C02">
        <w:rPr>
          <w:rFonts w:hint="eastAsia"/>
          <w:sz w:val="28"/>
          <w:szCs w:val="28"/>
        </w:rPr>
        <w:t>侧数据</w:t>
      </w:r>
      <w:proofErr w:type="gramEnd"/>
      <w:r w:rsidRPr="00A31C02">
        <w:rPr>
          <w:rFonts w:hint="eastAsia"/>
          <w:sz w:val="28"/>
          <w:szCs w:val="28"/>
        </w:rPr>
        <w:t>的在线分析、关联分析、应急报警，充分发挥电能监测的作用，将电力需求</w:t>
      </w:r>
      <w:proofErr w:type="gramStart"/>
      <w:r w:rsidRPr="00A31C02">
        <w:rPr>
          <w:rFonts w:hint="eastAsia"/>
          <w:sz w:val="28"/>
          <w:szCs w:val="28"/>
        </w:rPr>
        <w:t>侧数据</w:t>
      </w:r>
      <w:proofErr w:type="gramEnd"/>
      <w:r w:rsidRPr="00A31C02">
        <w:rPr>
          <w:rFonts w:hint="eastAsia"/>
          <w:sz w:val="28"/>
          <w:szCs w:val="28"/>
        </w:rPr>
        <w:t>转换为信息，为企业电网运行规划、电能趋势预测、事件预测、治理污染源提供辅助决策，从而提高用户电能监视和运行水平，实现企业电网的高效率节能用电。</w:t>
      </w:r>
    </w:p>
    <w:p w:rsidR="00CC1E35" w:rsidRPr="00A31C02" w:rsidRDefault="009F5B46" w:rsidP="009F5B46">
      <w:pPr>
        <w:jc w:val="left"/>
        <w:outlineLvl w:val="1"/>
        <w:rPr>
          <w:b/>
          <w:sz w:val="30"/>
          <w:szCs w:val="30"/>
        </w:rPr>
      </w:pPr>
      <w:r w:rsidRPr="00A31C02">
        <w:rPr>
          <w:rFonts w:hint="eastAsia"/>
          <w:b/>
          <w:sz w:val="30"/>
          <w:szCs w:val="30"/>
        </w:rPr>
        <w:t>2.</w:t>
      </w:r>
      <w:r w:rsidR="00E044BA" w:rsidRPr="00A31C02">
        <w:rPr>
          <w:rFonts w:hint="eastAsia"/>
          <w:b/>
          <w:sz w:val="30"/>
          <w:szCs w:val="30"/>
        </w:rPr>
        <w:t>3</w:t>
      </w:r>
      <w:r w:rsidR="001D53ED" w:rsidRPr="00A31C02">
        <w:rPr>
          <w:rFonts w:hint="eastAsia"/>
          <w:b/>
          <w:sz w:val="30"/>
          <w:szCs w:val="30"/>
        </w:rPr>
        <w:t>原则</w:t>
      </w:r>
    </w:p>
    <w:p w:rsidR="00126902" w:rsidRPr="00A31C02" w:rsidRDefault="00126902" w:rsidP="00126902">
      <w:pPr>
        <w:ind w:firstLineChars="200" w:firstLine="560"/>
        <w:rPr>
          <w:sz w:val="28"/>
          <w:szCs w:val="28"/>
        </w:rPr>
      </w:pPr>
      <w:r w:rsidRPr="00A31C02">
        <w:rPr>
          <w:rFonts w:hint="eastAsia"/>
          <w:sz w:val="28"/>
          <w:szCs w:val="28"/>
        </w:rPr>
        <w:t>本标准编写格式及内容符合</w:t>
      </w:r>
      <w:r w:rsidRPr="00A31C02">
        <w:rPr>
          <w:rFonts w:hint="eastAsia"/>
          <w:sz w:val="28"/>
          <w:szCs w:val="28"/>
        </w:rPr>
        <w:t>GB/T 1.1-2009</w:t>
      </w:r>
      <w:r w:rsidRPr="00A31C02">
        <w:rPr>
          <w:rFonts w:hint="eastAsia"/>
          <w:sz w:val="28"/>
          <w:szCs w:val="28"/>
        </w:rPr>
        <w:t>《标准化工作导则第</w:t>
      </w:r>
      <w:r w:rsidRPr="00A31C02">
        <w:rPr>
          <w:rFonts w:hint="eastAsia"/>
          <w:sz w:val="28"/>
          <w:szCs w:val="28"/>
        </w:rPr>
        <w:t>1</w:t>
      </w:r>
      <w:r w:rsidRPr="00A31C02">
        <w:rPr>
          <w:rFonts w:hint="eastAsia"/>
          <w:sz w:val="28"/>
          <w:szCs w:val="28"/>
        </w:rPr>
        <w:lastRenderedPageBreak/>
        <w:t>部分：标准的结构和编写》的要求和规定。在标准制定过程中遵循了以下几个原则：</w:t>
      </w:r>
    </w:p>
    <w:p w:rsidR="00023FF5" w:rsidRPr="00A31C02" w:rsidRDefault="00023FF5" w:rsidP="00023FF5">
      <w:pPr>
        <w:ind w:firstLineChars="200" w:firstLine="560"/>
        <w:rPr>
          <w:sz w:val="28"/>
          <w:szCs w:val="28"/>
        </w:rPr>
      </w:pPr>
      <w:r w:rsidRPr="00A31C02">
        <w:rPr>
          <w:rFonts w:hint="eastAsia"/>
          <w:sz w:val="28"/>
          <w:szCs w:val="28"/>
        </w:rPr>
        <w:t>1</w:t>
      </w:r>
      <w:r w:rsidRPr="00A31C02">
        <w:rPr>
          <w:rFonts w:hint="eastAsia"/>
          <w:sz w:val="28"/>
          <w:szCs w:val="28"/>
        </w:rPr>
        <w:t>）遵循“统一性、协调性、适用性、一致性、规范性”的原则，尽可能使该标准与原有普遍使用的标准兼容；</w:t>
      </w:r>
    </w:p>
    <w:p w:rsidR="00023FF5" w:rsidRPr="00A31C02" w:rsidRDefault="00023FF5" w:rsidP="00023FF5">
      <w:pPr>
        <w:ind w:firstLineChars="200" w:firstLine="560"/>
        <w:rPr>
          <w:sz w:val="28"/>
          <w:szCs w:val="28"/>
        </w:rPr>
      </w:pPr>
      <w:r w:rsidRPr="00A31C02">
        <w:rPr>
          <w:rFonts w:hint="eastAsia"/>
          <w:sz w:val="28"/>
          <w:szCs w:val="28"/>
        </w:rPr>
        <w:t>2</w:t>
      </w:r>
      <w:r w:rsidRPr="00A31C02">
        <w:rPr>
          <w:rFonts w:hint="eastAsia"/>
          <w:sz w:val="28"/>
          <w:szCs w:val="28"/>
        </w:rPr>
        <w:t>）坚持先进性与实用性相结合、统一性与灵活性相结合、可靠性与经济性相结合的原则，尽可能使标准满足多目标要求；</w:t>
      </w:r>
    </w:p>
    <w:p w:rsidR="00023FF5" w:rsidRPr="00A31C02" w:rsidRDefault="00023FF5" w:rsidP="00023FF5">
      <w:pPr>
        <w:ind w:firstLineChars="200" w:firstLine="560"/>
        <w:rPr>
          <w:sz w:val="28"/>
          <w:szCs w:val="28"/>
        </w:rPr>
      </w:pPr>
      <w:r w:rsidRPr="00A31C02">
        <w:rPr>
          <w:rFonts w:hint="eastAsia"/>
          <w:sz w:val="28"/>
          <w:szCs w:val="28"/>
        </w:rPr>
        <w:t>3</w:t>
      </w:r>
      <w:r w:rsidRPr="00A31C02">
        <w:rPr>
          <w:rFonts w:hint="eastAsia"/>
          <w:sz w:val="28"/>
          <w:szCs w:val="28"/>
        </w:rPr>
        <w:t>）系统分析国内外现行相关的国际标准、国家标准、行业标准、企业标准，以及分析电力需求</w:t>
      </w:r>
      <w:proofErr w:type="gramStart"/>
      <w:r w:rsidRPr="00A31C02">
        <w:rPr>
          <w:rFonts w:hint="eastAsia"/>
          <w:sz w:val="28"/>
          <w:szCs w:val="28"/>
        </w:rPr>
        <w:t>侧管理</w:t>
      </w:r>
      <w:proofErr w:type="gramEnd"/>
      <w:r w:rsidRPr="00A31C02">
        <w:rPr>
          <w:rFonts w:hint="eastAsia"/>
          <w:sz w:val="28"/>
          <w:szCs w:val="28"/>
        </w:rPr>
        <w:t>技术，在充分调研和用户交流基础上开展标准编制工作，尽可能使该标准符合实际现状和满足未来应用需求。</w:t>
      </w:r>
    </w:p>
    <w:p w:rsidR="00F421FE" w:rsidRPr="00A31C02" w:rsidRDefault="00EB6C5E" w:rsidP="00135B0A">
      <w:pPr>
        <w:spacing w:beforeLines="50" w:before="156" w:afterLines="50" w:after="156"/>
        <w:jc w:val="left"/>
        <w:outlineLvl w:val="0"/>
        <w:rPr>
          <w:b/>
          <w:sz w:val="32"/>
          <w:szCs w:val="32"/>
        </w:rPr>
      </w:pPr>
      <w:r w:rsidRPr="00A31C02">
        <w:rPr>
          <w:rFonts w:hint="eastAsia"/>
          <w:b/>
          <w:sz w:val="32"/>
          <w:szCs w:val="32"/>
        </w:rPr>
        <w:t>三</w:t>
      </w:r>
      <w:r w:rsidRPr="00A31C02">
        <w:rPr>
          <w:rFonts w:hint="eastAsia"/>
          <w:b/>
          <w:sz w:val="32"/>
          <w:szCs w:val="32"/>
        </w:rPr>
        <w:t>.</w:t>
      </w:r>
      <w:r w:rsidR="00F421FE" w:rsidRPr="00A31C02">
        <w:rPr>
          <w:rFonts w:hint="eastAsia"/>
          <w:b/>
          <w:sz w:val="32"/>
          <w:szCs w:val="32"/>
        </w:rPr>
        <w:t xml:space="preserve"> </w:t>
      </w:r>
      <w:r w:rsidR="00A32A42" w:rsidRPr="00A31C02">
        <w:rPr>
          <w:rFonts w:hint="eastAsia"/>
          <w:b/>
          <w:sz w:val="32"/>
          <w:szCs w:val="32"/>
        </w:rPr>
        <w:t>钢铁行业电力需求</w:t>
      </w:r>
      <w:proofErr w:type="gramStart"/>
      <w:r w:rsidR="00A32A42" w:rsidRPr="00A31C02">
        <w:rPr>
          <w:rFonts w:hint="eastAsia"/>
          <w:b/>
          <w:sz w:val="32"/>
          <w:szCs w:val="32"/>
        </w:rPr>
        <w:t>侧管理</w:t>
      </w:r>
      <w:proofErr w:type="gramEnd"/>
      <w:r w:rsidR="00A32A42" w:rsidRPr="00A31C02">
        <w:rPr>
          <w:rFonts w:hint="eastAsia"/>
          <w:b/>
          <w:sz w:val="32"/>
          <w:szCs w:val="32"/>
        </w:rPr>
        <w:t>平台</w:t>
      </w:r>
      <w:r w:rsidR="00314F62" w:rsidRPr="00A31C02">
        <w:rPr>
          <w:rFonts w:hint="eastAsia"/>
          <w:b/>
          <w:sz w:val="32"/>
          <w:szCs w:val="32"/>
        </w:rPr>
        <w:t>效益分析</w:t>
      </w:r>
    </w:p>
    <w:p w:rsidR="00017C00" w:rsidRPr="00017C00" w:rsidRDefault="00017C00" w:rsidP="00017C00">
      <w:pPr>
        <w:ind w:firstLineChars="200" w:firstLine="560"/>
        <w:rPr>
          <w:sz w:val="28"/>
          <w:szCs w:val="28"/>
        </w:rPr>
      </w:pPr>
      <w:r w:rsidRPr="00017C00">
        <w:rPr>
          <w:rFonts w:hint="eastAsia"/>
          <w:sz w:val="28"/>
          <w:szCs w:val="28"/>
        </w:rPr>
        <w:t>1</w:t>
      </w:r>
      <w:r w:rsidR="00A32A42">
        <w:rPr>
          <w:rFonts w:hint="eastAsia"/>
          <w:sz w:val="28"/>
          <w:szCs w:val="28"/>
        </w:rPr>
        <w:t>．</w:t>
      </w:r>
      <w:r w:rsidRPr="00017C00">
        <w:rPr>
          <w:rFonts w:hint="eastAsia"/>
          <w:sz w:val="28"/>
          <w:szCs w:val="28"/>
        </w:rPr>
        <w:t>实施电力需求</w:t>
      </w:r>
      <w:proofErr w:type="gramStart"/>
      <w:r w:rsidRPr="00017C00">
        <w:rPr>
          <w:rFonts w:hint="eastAsia"/>
          <w:sz w:val="28"/>
          <w:szCs w:val="28"/>
        </w:rPr>
        <w:t>侧管理</w:t>
      </w:r>
      <w:proofErr w:type="gramEnd"/>
      <w:r w:rsidRPr="00017C00">
        <w:rPr>
          <w:rFonts w:hint="eastAsia"/>
          <w:sz w:val="28"/>
          <w:szCs w:val="28"/>
        </w:rPr>
        <w:t>具有显著的社会效益。通过开展电力需求侧管理，可以提高用电效率，减少电能总量消耗，节约一次能源，减少污染物排放，合理配置电力资源，促进经济的协调发展，促进用电设备的更新换代，增加对高能效设备的需求，促进</w:t>
      </w:r>
      <w:r w:rsidRPr="00017C00">
        <w:rPr>
          <w:rFonts w:hint="eastAsia"/>
          <w:sz w:val="28"/>
          <w:szCs w:val="28"/>
        </w:rPr>
        <w:t>GDP</w:t>
      </w:r>
      <w:r w:rsidRPr="00017C00">
        <w:rPr>
          <w:rFonts w:hint="eastAsia"/>
          <w:sz w:val="28"/>
          <w:szCs w:val="28"/>
        </w:rPr>
        <w:t>增长，降低单位</w:t>
      </w:r>
      <w:r w:rsidRPr="00017C00">
        <w:rPr>
          <w:rFonts w:hint="eastAsia"/>
          <w:sz w:val="28"/>
          <w:szCs w:val="28"/>
        </w:rPr>
        <w:t>GDP</w:t>
      </w:r>
      <w:r w:rsidRPr="00017C00">
        <w:rPr>
          <w:rFonts w:hint="eastAsia"/>
          <w:sz w:val="28"/>
          <w:szCs w:val="28"/>
        </w:rPr>
        <w:t>能耗；还可以降低高峰负荷增长，缓建或少建电厂，减少电力建设投资，平抑电价，提高社会资金利用率，对保障我国经济社会可持续发展意义重大。</w:t>
      </w:r>
    </w:p>
    <w:p w:rsidR="00017C00" w:rsidRPr="00017C00" w:rsidRDefault="00017C00" w:rsidP="00017C00">
      <w:pPr>
        <w:ind w:firstLineChars="200" w:firstLine="560"/>
        <w:rPr>
          <w:sz w:val="28"/>
          <w:szCs w:val="28"/>
        </w:rPr>
      </w:pPr>
      <w:r w:rsidRPr="00017C00">
        <w:rPr>
          <w:rFonts w:hint="eastAsia"/>
          <w:sz w:val="28"/>
          <w:szCs w:val="28"/>
        </w:rPr>
        <w:t>2</w:t>
      </w:r>
      <w:r w:rsidR="00A32A42">
        <w:rPr>
          <w:rFonts w:hint="eastAsia"/>
          <w:sz w:val="28"/>
          <w:szCs w:val="28"/>
        </w:rPr>
        <w:t>．</w:t>
      </w:r>
      <w:r w:rsidRPr="00017C00">
        <w:rPr>
          <w:rFonts w:hint="eastAsia"/>
          <w:sz w:val="28"/>
          <w:szCs w:val="28"/>
        </w:rPr>
        <w:t>对</w:t>
      </w:r>
      <w:r w:rsidR="00C6789D">
        <w:rPr>
          <w:rFonts w:hint="eastAsia"/>
          <w:sz w:val="28"/>
          <w:szCs w:val="28"/>
        </w:rPr>
        <w:t>钢铁企业</w:t>
      </w:r>
      <w:r w:rsidRPr="00017C00">
        <w:rPr>
          <w:rFonts w:hint="eastAsia"/>
          <w:sz w:val="28"/>
          <w:szCs w:val="28"/>
        </w:rPr>
        <w:t>用户而言，可以合理减少用户电力消费和电费支出，降低企业的生产经营成本，提高企业能效和产品的竞争力。</w:t>
      </w:r>
    </w:p>
    <w:p w:rsidR="00017C00" w:rsidRPr="00017C00" w:rsidRDefault="00017C00" w:rsidP="00017C00">
      <w:pPr>
        <w:ind w:firstLineChars="200" w:firstLine="560"/>
        <w:rPr>
          <w:sz w:val="28"/>
          <w:szCs w:val="28"/>
        </w:rPr>
      </w:pPr>
      <w:r w:rsidRPr="00017C00">
        <w:rPr>
          <w:rFonts w:hint="eastAsia"/>
          <w:sz w:val="28"/>
          <w:szCs w:val="28"/>
        </w:rPr>
        <w:t>3</w:t>
      </w:r>
      <w:r w:rsidR="00A32A42">
        <w:rPr>
          <w:rFonts w:hint="eastAsia"/>
          <w:sz w:val="28"/>
          <w:szCs w:val="28"/>
        </w:rPr>
        <w:t>．</w:t>
      </w:r>
      <w:r w:rsidRPr="00017C00">
        <w:rPr>
          <w:rFonts w:hint="eastAsia"/>
          <w:sz w:val="28"/>
          <w:szCs w:val="28"/>
        </w:rPr>
        <w:t>对供电企业而言，可以削减高峰时段电网调峰的压力，改善电网负荷特性，从而提高电力系统的安全稳定与经济性，提高供电的</w:t>
      </w:r>
      <w:r w:rsidRPr="00017C00">
        <w:rPr>
          <w:rFonts w:hint="eastAsia"/>
          <w:sz w:val="28"/>
          <w:szCs w:val="28"/>
        </w:rPr>
        <w:lastRenderedPageBreak/>
        <w:t>可靠性及服务水平。特别是在电力供需形势紧张的情况下，它可以大大缓解拉闸限电的压力。</w:t>
      </w:r>
    </w:p>
    <w:p w:rsidR="00017C00" w:rsidRDefault="00017C00" w:rsidP="00017C00">
      <w:pPr>
        <w:ind w:firstLineChars="200" w:firstLine="560"/>
        <w:rPr>
          <w:sz w:val="28"/>
          <w:szCs w:val="28"/>
          <w:highlight w:val="yellow"/>
        </w:rPr>
      </w:pPr>
      <w:r w:rsidRPr="00017C00">
        <w:rPr>
          <w:rFonts w:hint="eastAsia"/>
          <w:sz w:val="28"/>
          <w:szCs w:val="28"/>
        </w:rPr>
        <w:t>4</w:t>
      </w:r>
      <w:r w:rsidR="00A32A42">
        <w:rPr>
          <w:rFonts w:hint="eastAsia"/>
          <w:sz w:val="28"/>
          <w:szCs w:val="28"/>
        </w:rPr>
        <w:t>．</w:t>
      </w:r>
      <w:r w:rsidRPr="00017C00">
        <w:rPr>
          <w:rFonts w:hint="eastAsia"/>
          <w:sz w:val="28"/>
          <w:szCs w:val="28"/>
        </w:rPr>
        <w:t>对发电企业而言，可以提高发电设备利用率，缓解发电机组调峰压力，减少发电机组启停频率，降低发电煤耗及生产成本，提高发电企业的竞争力。</w:t>
      </w:r>
    </w:p>
    <w:p w:rsidR="00FE76EC" w:rsidRPr="00EB6C5E" w:rsidRDefault="00EB6C5E" w:rsidP="00135B0A">
      <w:pPr>
        <w:spacing w:beforeLines="50" w:before="156" w:afterLines="50" w:after="156"/>
        <w:jc w:val="left"/>
        <w:outlineLvl w:val="0"/>
        <w:rPr>
          <w:b/>
          <w:sz w:val="32"/>
          <w:szCs w:val="32"/>
        </w:rPr>
      </w:pPr>
      <w:r>
        <w:rPr>
          <w:rFonts w:hint="eastAsia"/>
          <w:b/>
          <w:sz w:val="32"/>
          <w:szCs w:val="32"/>
        </w:rPr>
        <w:t>四．</w:t>
      </w:r>
      <w:r w:rsidRPr="00EB6C5E">
        <w:rPr>
          <w:rFonts w:hint="eastAsia"/>
          <w:b/>
          <w:sz w:val="32"/>
          <w:szCs w:val="32"/>
        </w:rPr>
        <w:t>标准的主要技术内容</w:t>
      </w:r>
    </w:p>
    <w:p w:rsidR="00ED647A" w:rsidRPr="00FE76EC" w:rsidRDefault="004253D1" w:rsidP="004253D1">
      <w:pPr>
        <w:ind w:firstLineChars="200" w:firstLine="560"/>
        <w:rPr>
          <w:sz w:val="28"/>
          <w:szCs w:val="28"/>
        </w:rPr>
      </w:pPr>
      <w:r w:rsidRPr="004253D1">
        <w:rPr>
          <w:rFonts w:hint="eastAsia"/>
          <w:sz w:val="28"/>
          <w:szCs w:val="28"/>
        </w:rPr>
        <w:t>本标准规定了</w:t>
      </w:r>
      <w:r w:rsidR="00C6789D" w:rsidRPr="00C6789D">
        <w:rPr>
          <w:rFonts w:hint="eastAsia"/>
          <w:sz w:val="28"/>
          <w:szCs w:val="28"/>
        </w:rPr>
        <w:t>钢铁行业电力需求</w:t>
      </w:r>
      <w:proofErr w:type="gramStart"/>
      <w:r w:rsidR="00C6789D" w:rsidRPr="00C6789D">
        <w:rPr>
          <w:rFonts w:hint="eastAsia"/>
          <w:sz w:val="28"/>
          <w:szCs w:val="28"/>
        </w:rPr>
        <w:t>侧管理</w:t>
      </w:r>
      <w:proofErr w:type="gramEnd"/>
      <w:r w:rsidR="00C6789D" w:rsidRPr="00C6789D">
        <w:rPr>
          <w:rFonts w:hint="eastAsia"/>
          <w:sz w:val="28"/>
          <w:szCs w:val="28"/>
        </w:rPr>
        <w:t>平台</w:t>
      </w:r>
      <w:r w:rsidRPr="004253D1">
        <w:rPr>
          <w:rFonts w:hint="eastAsia"/>
          <w:sz w:val="28"/>
          <w:szCs w:val="28"/>
        </w:rPr>
        <w:t>的术语和定义、</w:t>
      </w:r>
      <w:r w:rsidR="00C6789D">
        <w:rPr>
          <w:rFonts w:hint="eastAsia"/>
          <w:sz w:val="28"/>
          <w:szCs w:val="28"/>
        </w:rPr>
        <w:t>设计原则</w:t>
      </w:r>
      <w:r w:rsidR="0078712F" w:rsidRPr="0078712F">
        <w:rPr>
          <w:rFonts w:hint="eastAsia"/>
          <w:sz w:val="28"/>
          <w:szCs w:val="28"/>
        </w:rPr>
        <w:t>、</w:t>
      </w:r>
      <w:r w:rsidR="00C6789D">
        <w:rPr>
          <w:rFonts w:hint="eastAsia"/>
          <w:sz w:val="28"/>
          <w:szCs w:val="28"/>
        </w:rPr>
        <w:t>功能规范、接口规范</w:t>
      </w:r>
      <w:r w:rsidRPr="004253D1">
        <w:rPr>
          <w:rFonts w:hint="eastAsia"/>
          <w:sz w:val="28"/>
          <w:szCs w:val="28"/>
        </w:rPr>
        <w:t>、</w:t>
      </w:r>
      <w:r w:rsidR="00C6789D">
        <w:rPr>
          <w:rFonts w:hint="eastAsia"/>
          <w:sz w:val="28"/>
          <w:szCs w:val="28"/>
        </w:rPr>
        <w:t>设计规范</w:t>
      </w:r>
      <w:r w:rsidRPr="004253D1">
        <w:rPr>
          <w:rFonts w:hint="eastAsia"/>
          <w:sz w:val="28"/>
          <w:szCs w:val="28"/>
        </w:rPr>
        <w:t>、</w:t>
      </w:r>
      <w:r w:rsidR="00C6789D">
        <w:rPr>
          <w:rFonts w:hint="eastAsia"/>
          <w:sz w:val="28"/>
          <w:szCs w:val="28"/>
        </w:rPr>
        <w:t>安全防护规范</w:t>
      </w:r>
      <w:r w:rsidRPr="004253D1">
        <w:rPr>
          <w:rFonts w:hint="eastAsia"/>
          <w:sz w:val="28"/>
          <w:szCs w:val="28"/>
        </w:rPr>
        <w:t>。</w:t>
      </w:r>
    </w:p>
    <w:p w:rsidR="00FA7186" w:rsidRDefault="00EE6657" w:rsidP="00F33200">
      <w:pPr>
        <w:ind w:firstLineChars="200" w:firstLine="560"/>
        <w:rPr>
          <w:sz w:val="28"/>
          <w:szCs w:val="28"/>
          <w:highlight w:val="yellow"/>
        </w:rPr>
      </w:pPr>
      <w:r w:rsidRPr="00FA7186">
        <w:rPr>
          <w:rFonts w:hint="eastAsia"/>
          <w:sz w:val="28"/>
          <w:szCs w:val="28"/>
        </w:rPr>
        <w:t>在“</w:t>
      </w:r>
      <w:r w:rsidRPr="00FA7186">
        <w:rPr>
          <w:rFonts w:hint="eastAsia"/>
          <w:sz w:val="28"/>
          <w:szCs w:val="28"/>
        </w:rPr>
        <w:t xml:space="preserve">3  </w:t>
      </w:r>
      <w:r w:rsidRPr="00FA7186">
        <w:rPr>
          <w:rFonts w:hint="eastAsia"/>
          <w:sz w:val="28"/>
          <w:szCs w:val="28"/>
        </w:rPr>
        <w:t>术语和定义”中，定义了</w:t>
      </w:r>
      <w:r w:rsidR="00FF3AE4">
        <w:rPr>
          <w:rFonts w:hint="eastAsia"/>
          <w:sz w:val="28"/>
          <w:szCs w:val="28"/>
        </w:rPr>
        <w:t>6</w:t>
      </w:r>
      <w:r w:rsidR="00FA7186" w:rsidRPr="00FA7186">
        <w:rPr>
          <w:rFonts w:hint="eastAsia"/>
          <w:sz w:val="28"/>
          <w:szCs w:val="28"/>
        </w:rPr>
        <w:t>个标准术语</w:t>
      </w:r>
      <w:r w:rsidR="00FA7186">
        <w:rPr>
          <w:rFonts w:hint="eastAsia"/>
          <w:sz w:val="28"/>
          <w:szCs w:val="28"/>
        </w:rPr>
        <w:t>，</w:t>
      </w:r>
      <w:r w:rsidR="00FA7186" w:rsidRPr="00FA7186">
        <w:rPr>
          <w:rFonts w:hint="eastAsia"/>
          <w:sz w:val="28"/>
          <w:szCs w:val="28"/>
        </w:rPr>
        <w:t>包括：</w:t>
      </w:r>
      <w:r w:rsidR="00FF3AE4">
        <w:rPr>
          <w:rFonts w:hint="eastAsia"/>
          <w:sz w:val="28"/>
          <w:szCs w:val="28"/>
        </w:rPr>
        <w:t>钢铁行业、电力需求侧管理、电力需求</w:t>
      </w:r>
      <w:proofErr w:type="gramStart"/>
      <w:r w:rsidR="00FF3AE4">
        <w:rPr>
          <w:rFonts w:hint="eastAsia"/>
          <w:sz w:val="28"/>
          <w:szCs w:val="28"/>
        </w:rPr>
        <w:t>侧管理</w:t>
      </w:r>
      <w:proofErr w:type="gramEnd"/>
      <w:r w:rsidR="00FF3AE4">
        <w:rPr>
          <w:rFonts w:hint="eastAsia"/>
          <w:sz w:val="28"/>
          <w:szCs w:val="28"/>
        </w:rPr>
        <w:t>平台、</w:t>
      </w:r>
      <w:r w:rsidR="00FF3AE4" w:rsidRPr="00FF3AE4">
        <w:rPr>
          <w:rFonts w:hint="eastAsia"/>
          <w:sz w:val="28"/>
          <w:szCs w:val="28"/>
        </w:rPr>
        <w:t>电力能效信息集中与交互终端</w:t>
      </w:r>
      <w:r w:rsidR="00FF3AE4">
        <w:rPr>
          <w:rFonts w:hint="eastAsia"/>
          <w:sz w:val="28"/>
          <w:szCs w:val="28"/>
        </w:rPr>
        <w:t>、</w:t>
      </w:r>
      <w:r w:rsidR="00FF3AE4" w:rsidRPr="00FF3AE4">
        <w:rPr>
          <w:rFonts w:hint="eastAsia"/>
          <w:sz w:val="28"/>
          <w:szCs w:val="28"/>
        </w:rPr>
        <w:t>电力能效监测终端</w:t>
      </w:r>
      <w:r w:rsidR="00FF3AE4">
        <w:rPr>
          <w:rFonts w:hint="eastAsia"/>
          <w:sz w:val="28"/>
          <w:szCs w:val="28"/>
        </w:rPr>
        <w:t>、</w:t>
      </w:r>
      <w:r w:rsidR="00FF3AE4" w:rsidRPr="00FF3AE4">
        <w:rPr>
          <w:rFonts w:hint="eastAsia"/>
          <w:sz w:val="28"/>
          <w:szCs w:val="28"/>
        </w:rPr>
        <w:t>监控</w:t>
      </w:r>
      <w:r w:rsidR="00FA7186" w:rsidRPr="00FA7186">
        <w:rPr>
          <w:rFonts w:hint="eastAsia"/>
          <w:sz w:val="28"/>
          <w:szCs w:val="28"/>
        </w:rPr>
        <w:t>。本标准的编制坚持对于同一个概念使用同一个术语和定义，对于已定义的概念避免使用同义词，每个选用的术语只有唯一含义的统一性原则。</w:t>
      </w:r>
    </w:p>
    <w:p w:rsidR="0078712F" w:rsidRDefault="00EE6657" w:rsidP="00EE6657">
      <w:pPr>
        <w:ind w:firstLineChars="200" w:firstLine="560"/>
        <w:rPr>
          <w:sz w:val="28"/>
          <w:szCs w:val="28"/>
        </w:rPr>
      </w:pPr>
      <w:r w:rsidRPr="005877C2">
        <w:rPr>
          <w:rFonts w:hint="eastAsia"/>
          <w:sz w:val="28"/>
          <w:szCs w:val="28"/>
        </w:rPr>
        <w:t>在“</w:t>
      </w:r>
      <w:r w:rsidR="00B244DF" w:rsidRPr="00B244DF">
        <w:rPr>
          <w:rFonts w:hint="eastAsia"/>
          <w:sz w:val="28"/>
          <w:szCs w:val="28"/>
        </w:rPr>
        <w:t>4</w:t>
      </w:r>
      <w:r w:rsidR="00B244DF" w:rsidRPr="00B244DF">
        <w:rPr>
          <w:rFonts w:hint="eastAsia"/>
          <w:sz w:val="28"/>
          <w:szCs w:val="28"/>
        </w:rPr>
        <w:t xml:space="preserve">　</w:t>
      </w:r>
      <w:r w:rsidR="00FF3AE4">
        <w:rPr>
          <w:rFonts w:hint="eastAsia"/>
          <w:sz w:val="28"/>
          <w:szCs w:val="28"/>
        </w:rPr>
        <w:t>设计原则</w:t>
      </w:r>
      <w:r w:rsidRPr="005877C2">
        <w:rPr>
          <w:rFonts w:hint="eastAsia"/>
          <w:sz w:val="28"/>
          <w:szCs w:val="28"/>
        </w:rPr>
        <w:t>”</w:t>
      </w:r>
      <w:r w:rsidR="005877C2" w:rsidRPr="005877C2">
        <w:rPr>
          <w:rFonts w:hint="eastAsia"/>
          <w:sz w:val="28"/>
          <w:szCs w:val="28"/>
        </w:rPr>
        <w:t>中</w:t>
      </w:r>
      <w:r w:rsidRPr="005877C2">
        <w:rPr>
          <w:rFonts w:hint="eastAsia"/>
          <w:sz w:val="28"/>
          <w:szCs w:val="28"/>
        </w:rPr>
        <w:t>，</w:t>
      </w:r>
      <w:r w:rsidR="00FF3AE4">
        <w:rPr>
          <w:rFonts w:hint="eastAsia"/>
          <w:sz w:val="28"/>
          <w:szCs w:val="28"/>
        </w:rPr>
        <w:t>钢铁行业电力需求</w:t>
      </w:r>
      <w:proofErr w:type="gramStart"/>
      <w:r w:rsidR="00FF3AE4">
        <w:rPr>
          <w:rFonts w:hint="eastAsia"/>
          <w:sz w:val="28"/>
          <w:szCs w:val="28"/>
        </w:rPr>
        <w:t>侧管理</w:t>
      </w:r>
      <w:proofErr w:type="gramEnd"/>
      <w:r w:rsidR="00FF3AE4">
        <w:rPr>
          <w:rFonts w:hint="eastAsia"/>
          <w:sz w:val="28"/>
          <w:szCs w:val="28"/>
        </w:rPr>
        <w:t>平台的设计原则</w:t>
      </w:r>
      <w:r w:rsidR="0078712F">
        <w:rPr>
          <w:rFonts w:hint="eastAsia"/>
          <w:sz w:val="28"/>
          <w:szCs w:val="28"/>
        </w:rPr>
        <w:t>进行相关规定</w:t>
      </w:r>
      <w:r w:rsidR="001B4AC2">
        <w:rPr>
          <w:rFonts w:hint="eastAsia"/>
          <w:sz w:val="28"/>
          <w:szCs w:val="28"/>
        </w:rPr>
        <w:t>。</w:t>
      </w:r>
    </w:p>
    <w:p w:rsidR="00FF3AE4" w:rsidRDefault="0078712F" w:rsidP="00EE6657">
      <w:pPr>
        <w:ind w:firstLineChars="200" w:firstLine="560"/>
        <w:rPr>
          <w:sz w:val="28"/>
          <w:szCs w:val="28"/>
        </w:rPr>
      </w:pPr>
      <w:r w:rsidRPr="00654FEB">
        <w:rPr>
          <w:rFonts w:hint="eastAsia"/>
          <w:sz w:val="28"/>
          <w:szCs w:val="28"/>
        </w:rPr>
        <w:t>“</w:t>
      </w:r>
      <w:r w:rsidR="00FF3AE4">
        <w:rPr>
          <w:rFonts w:hint="eastAsia"/>
          <w:sz w:val="28"/>
          <w:szCs w:val="28"/>
        </w:rPr>
        <w:t>5</w:t>
      </w:r>
      <w:r w:rsidR="00654009" w:rsidRPr="00654009">
        <w:rPr>
          <w:rFonts w:hint="eastAsia"/>
          <w:sz w:val="28"/>
          <w:szCs w:val="28"/>
        </w:rPr>
        <w:t xml:space="preserve">　</w:t>
      </w:r>
      <w:r w:rsidR="00FF3AE4">
        <w:rPr>
          <w:rFonts w:hint="eastAsia"/>
          <w:sz w:val="28"/>
          <w:szCs w:val="28"/>
        </w:rPr>
        <w:t>功能规范</w:t>
      </w:r>
      <w:r w:rsidRPr="00654FEB">
        <w:rPr>
          <w:rFonts w:hint="eastAsia"/>
          <w:sz w:val="28"/>
          <w:szCs w:val="28"/>
        </w:rPr>
        <w:t>”中，</w:t>
      </w:r>
      <w:r w:rsidR="00FF3AE4">
        <w:rPr>
          <w:rFonts w:hint="eastAsia"/>
          <w:sz w:val="28"/>
          <w:szCs w:val="28"/>
        </w:rPr>
        <w:t>规定了平台的基本功能和拓展功能，其中基本功能包括</w:t>
      </w:r>
      <w:r w:rsidR="00FF3AE4" w:rsidRPr="00FF3AE4">
        <w:rPr>
          <w:rFonts w:hint="eastAsia"/>
          <w:sz w:val="28"/>
          <w:szCs w:val="28"/>
        </w:rPr>
        <w:t>电力数据采集、监控与基础管理、负荷监控与预测、电能质量分析与评估、重点负荷特性控制、电耗基准值制定与核算、电能消耗与质量预警、能耗统计与分析对标、过程优化与协同、综合可视化环境。平台应具备与地区</w:t>
      </w:r>
      <w:proofErr w:type="gramStart"/>
      <w:r w:rsidR="00FF3AE4" w:rsidRPr="00FF3AE4">
        <w:rPr>
          <w:rFonts w:hint="eastAsia"/>
          <w:sz w:val="28"/>
          <w:szCs w:val="28"/>
        </w:rPr>
        <w:t>电网级</w:t>
      </w:r>
      <w:proofErr w:type="gramEnd"/>
      <w:r w:rsidR="00FF3AE4" w:rsidRPr="00FF3AE4">
        <w:rPr>
          <w:rFonts w:hint="eastAsia"/>
          <w:sz w:val="28"/>
          <w:szCs w:val="28"/>
        </w:rPr>
        <w:t>的电力需求</w:t>
      </w:r>
      <w:proofErr w:type="gramStart"/>
      <w:r w:rsidR="00FF3AE4" w:rsidRPr="00FF3AE4">
        <w:rPr>
          <w:rFonts w:hint="eastAsia"/>
          <w:sz w:val="28"/>
          <w:szCs w:val="28"/>
        </w:rPr>
        <w:t>侧管理</w:t>
      </w:r>
      <w:proofErr w:type="gramEnd"/>
      <w:r w:rsidR="00FF3AE4" w:rsidRPr="00FF3AE4">
        <w:rPr>
          <w:rFonts w:hint="eastAsia"/>
          <w:sz w:val="28"/>
          <w:szCs w:val="28"/>
        </w:rPr>
        <w:t>平台、国家级电力需求</w:t>
      </w:r>
      <w:proofErr w:type="gramStart"/>
      <w:r w:rsidR="00FF3AE4" w:rsidRPr="00FF3AE4">
        <w:rPr>
          <w:rFonts w:hint="eastAsia"/>
          <w:sz w:val="28"/>
          <w:szCs w:val="28"/>
        </w:rPr>
        <w:t>侧管理</w:t>
      </w:r>
      <w:proofErr w:type="gramEnd"/>
      <w:r w:rsidR="00FF3AE4" w:rsidRPr="00FF3AE4">
        <w:rPr>
          <w:rFonts w:hint="eastAsia"/>
          <w:sz w:val="28"/>
          <w:szCs w:val="28"/>
        </w:rPr>
        <w:t>平台以及企业能源管理系统等系统进行信息交互的功能。</w:t>
      </w:r>
      <w:r w:rsidR="00FF3AE4">
        <w:rPr>
          <w:rFonts w:hint="eastAsia"/>
          <w:sz w:val="28"/>
          <w:szCs w:val="28"/>
        </w:rPr>
        <w:t>拓展功能包括</w:t>
      </w:r>
      <w:r w:rsidR="00FF3AE4" w:rsidRPr="00FF3AE4">
        <w:rPr>
          <w:rFonts w:hint="eastAsia"/>
          <w:sz w:val="28"/>
          <w:szCs w:val="28"/>
        </w:rPr>
        <w:t>重点负荷特性控制</w:t>
      </w:r>
      <w:r w:rsidR="00FF3AE4">
        <w:rPr>
          <w:rFonts w:hint="eastAsia"/>
          <w:sz w:val="28"/>
          <w:szCs w:val="28"/>
        </w:rPr>
        <w:t>与</w:t>
      </w:r>
      <w:r w:rsidR="00FF3AE4" w:rsidRPr="00FF3AE4">
        <w:rPr>
          <w:rFonts w:hint="eastAsia"/>
          <w:sz w:val="28"/>
          <w:szCs w:val="28"/>
        </w:rPr>
        <w:t>优化操作和优化控制</w:t>
      </w:r>
      <w:r w:rsidR="00FF3AE4">
        <w:rPr>
          <w:rFonts w:hint="eastAsia"/>
          <w:sz w:val="28"/>
          <w:szCs w:val="28"/>
        </w:rPr>
        <w:t>。</w:t>
      </w:r>
    </w:p>
    <w:p w:rsidR="00FF3AE4" w:rsidRDefault="00FF3AE4" w:rsidP="00EE6657">
      <w:pPr>
        <w:ind w:firstLineChars="200" w:firstLine="560"/>
        <w:rPr>
          <w:sz w:val="28"/>
          <w:szCs w:val="28"/>
        </w:rPr>
      </w:pPr>
      <w:r>
        <w:rPr>
          <w:rFonts w:hint="eastAsia"/>
          <w:sz w:val="28"/>
          <w:szCs w:val="28"/>
        </w:rPr>
        <w:lastRenderedPageBreak/>
        <w:t>“</w:t>
      </w:r>
      <w:r>
        <w:rPr>
          <w:rFonts w:hint="eastAsia"/>
          <w:sz w:val="28"/>
          <w:szCs w:val="28"/>
        </w:rPr>
        <w:t xml:space="preserve">6  </w:t>
      </w:r>
      <w:r>
        <w:rPr>
          <w:rFonts w:hint="eastAsia"/>
          <w:sz w:val="28"/>
          <w:szCs w:val="28"/>
        </w:rPr>
        <w:t>接口规范”中，规定了</w:t>
      </w:r>
      <w:r w:rsidRPr="00FF3AE4">
        <w:rPr>
          <w:rFonts w:hint="eastAsia"/>
          <w:sz w:val="28"/>
          <w:szCs w:val="28"/>
        </w:rPr>
        <w:t>接口设计时应遵循安全性、共享性、兼容性和</w:t>
      </w:r>
      <w:proofErr w:type="gramStart"/>
      <w:r w:rsidRPr="00FF3AE4">
        <w:rPr>
          <w:rFonts w:hint="eastAsia"/>
          <w:sz w:val="28"/>
          <w:szCs w:val="28"/>
        </w:rPr>
        <w:t>可</w:t>
      </w:r>
      <w:proofErr w:type="gramEnd"/>
      <w:r w:rsidRPr="00FF3AE4">
        <w:rPr>
          <w:rFonts w:hint="eastAsia"/>
          <w:sz w:val="28"/>
          <w:szCs w:val="28"/>
        </w:rPr>
        <w:t>扩展性等原则。</w:t>
      </w:r>
      <w:r>
        <w:rPr>
          <w:rFonts w:hint="eastAsia"/>
          <w:sz w:val="28"/>
          <w:szCs w:val="28"/>
        </w:rPr>
        <w:t>并规定了数据接入规范与数据输出规范，其中数据接入规范包括基础档案信息、发用电信息、电力负荷信息、企业能源管理系统监测信息。数据输出规范包括有序用电管理信息、需求响应信息、节能服务业信息与电力需求</w:t>
      </w:r>
      <w:proofErr w:type="gramStart"/>
      <w:r>
        <w:rPr>
          <w:rFonts w:hint="eastAsia"/>
          <w:sz w:val="28"/>
          <w:szCs w:val="28"/>
        </w:rPr>
        <w:t>侧管理</w:t>
      </w:r>
      <w:proofErr w:type="gramEnd"/>
      <w:r>
        <w:rPr>
          <w:rFonts w:hint="eastAsia"/>
          <w:sz w:val="28"/>
          <w:szCs w:val="28"/>
        </w:rPr>
        <w:t>目标考核责任信息。</w:t>
      </w:r>
    </w:p>
    <w:p w:rsidR="00FF3AE4" w:rsidRDefault="00FF3AE4" w:rsidP="001142FB">
      <w:pPr>
        <w:ind w:firstLineChars="200" w:firstLine="560"/>
        <w:rPr>
          <w:sz w:val="28"/>
          <w:szCs w:val="28"/>
        </w:rPr>
      </w:pPr>
      <w:r>
        <w:rPr>
          <w:rFonts w:hint="eastAsia"/>
          <w:sz w:val="28"/>
          <w:szCs w:val="28"/>
        </w:rPr>
        <w:t>“</w:t>
      </w:r>
      <w:r>
        <w:rPr>
          <w:rFonts w:hint="eastAsia"/>
          <w:sz w:val="28"/>
          <w:szCs w:val="28"/>
        </w:rPr>
        <w:t xml:space="preserve">7  </w:t>
      </w:r>
      <w:r>
        <w:rPr>
          <w:rFonts w:hint="eastAsia"/>
          <w:sz w:val="28"/>
          <w:szCs w:val="28"/>
        </w:rPr>
        <w:t>设计规范”作为本标准的重点内容，规定了平台架构包括技术架构、数据架构与物理架构。“</w:t>
      </w:r>
      <w:r>
        <w:rPr>
          <w:rFonts w:hint="eastAsia"/>
          <w:sz w:val="28"/>
          <w:szCs w:val="28"/>
        </w:rPr>
        <w:t xml:space="preserve">7.2  </w:t>
      </w:r>
      <w:r>
        <w:rPr>
          <w:rFonts w:hint="eastAsia"/>
          <w:sz w:val="28"/>
          <w:szCs w:val="28"/>
        </w:rPr>
        <w:t>功能设计”里规定了平台基础功能</w:t>
      </w:r>
      <w:r w:rsidR="001142FB">
        <w:rPr>
          <w:rFonts w:hint="eastAsia"/>
          <w:sz w:val="28"/>
          <w:szCs w:val="28"/>
        </w:rPr>
        <w:t>、能效分析功能、拓展功能。“</w:t>
      </w:r>
      <w:r w:rsidR="001142FB">
        <w:rPr>
          <w:rFonts w:hint="eastAsia"/>
          <w:sz w:val="28"/>
          <w:szCs w:val="28"/>
        </w:rPr>
        <w:t xml:space="preserve">7.3  </w:t>
      </w:r>
      <w:r w:rsidR="001142FB">
        <w:rPr>
          <w:rFonts w:hint="eastAsia"/>
          <w:sz w:val="28"/>
          <w:szCs w:val="28"/>
        </w:rPr>
        <w:t>通信网络设计”</w:t>
      </w:r>
      <w:r w:rsidR="001142FB" w:rsidRPr="001142FB">
        <w:rPr>
          <w:rFonts w:hint="eastAsia"/>
        </w:rPr>
        <w:t xml:space="preserve"> </w:t>
      </w:r>
      <w:r w:rsidR="001142FB" w:rsidRPr="00E27411">
        <w:rPr>
          <w:rFonts w:hint="eastAsia"/>
          <w:sz w:val="28"/>
          <w:szCs w:val="28"/>
        </w:rPr>
        <w:t>包括</w:t>
      </w:r>
      <w:proofErr w:type="gramStart"/>
      <w:r w:rsidR="001142FB" w:rsidRPr="001142FB">
        <w:rPr>
          <w:rFonts w:hint="eastAsia"/>
          <w:sz w:val="28"/>
          <w:szCs w:val="28"/>
        </w:rPr>
        <w:t>现场级</w:t>
      </w:r>
      <w:proofErr w:type="gramEnd"/>
      <w:r w:rsidR="001142FB" w:rsidRPr="001142FB">
        <w:rPr>
          <w:rFonts w:hint="eastAsia"/>
          <w:sz w:val="28"/>
          <w:szCs w:val="28"/>
        </w:rPr>
        <w:t>与网络级的通讯网络设计</w:t>
      </w:r>
      <w:r w:rsidR="001142FB">
        <w:rPr>
          <w:rFonts w:hint="eastAsia"/>
          <w:sz w:val="28"/>
          <w:szCs w:val="28"/>
        </w:rPr>
        <w:t>，</w:t>
      </w:r>
      <w:proofErr w:type="gramStart"/>
      <w:r w:rsidR="001142FB" w:rsidRPr="001142FB">
        <w:rPr>
          <w:rFonts w:hint="eastAsia"/>
          <w:sz w:val="28"/>
          <w:szCs w:val="28"/>
        </w:rPr>
        <w:t>现场级</w:t>
      </w:r>
      <w:proofErr w:type="gramEnd"/>
      <w:r w:rsidR="001142FB" w:rsidRPr="001142FB">
        <w:rPr>
          <w:rFonts w:hint="eastAsia"/>
          <w:sz w:val="28"/>
          <w:szCs w:val="28"/>
        </w:rPr>
        <w:t>通讯，采集装置间宜采用高可靠性、低成本的有线或者无线通讯方式。网络级通讯，宜采用</w:t>
      </w:r>
      <w:r w:rsidR="001142FB" w:rsidRPr="001142FB">
        <w:rPr>
          <w:rFonts w:hint="eastAsia"/>
          <w:sz w:val="28"/>
          <w:szCs w:val="28"/>
        </w:rPr>
        <w:t>Internet</w:t>
      </w:r>
      <w:r w:rsidR="001142FB" w:rsidRPr="001142FB">
        <w:rPr>
          <w:rFonts w:hint="eastAsia"/>
          <w:sz w:val="28"/>
          <w:szCs w:val="28"/>
        </w:rPr>
        <w:t>公网或企业专网等通讯方式。</w:t>
      </w:r>
      <w:r w:rsidR="001142FB">
        <w:rPr>
          <w:rFonts w:hint="eastAsia"/>
          <w:sz w:val="28"/>
          <w:szCs w:val="28"/>
        </w:rPr>
        <w:t>“</w:t>
      </w:r>
      <w:r w:rsidR="001142FB">
        <w:rPr>
          <w:rFonts w:hint="eastAsia"/>
          <w:sz w:val="28"/>
          <w:szCs w:val="28"/>
        </w:rPr>
        <w:t xml:space="preserve">7.5  </w:t>
      </w:r>
      <w:r w:rsidR="001142FB">
        <w:rPr>
          <w:rFonts w:hint="eastAsia"/>
          <w:sz w:val="28"/>
          <w:szCs w:val="28"/>
        </w:rPr>
        <w:t>性能指标”规定了</w:t>
      </w:r>
      <w:r w:rsidR="001142FB" w:rsidRPr="001142FB">
        <w:rPr>
          <w:rFonts w:hint="eastAsia"/>
          <w:sz w:val="28"/>
          <w:szCs w:val="28"/>
        </w:rPr>
        <w:t>查询类响应时间</w:t>
      </w:r>
      <w:r w:rsidR="001142FB" w:rsidRPr="001142FB">
        <w:rPr>
          <w:rFonts w:hint="eastAsia"/>
          <w:sz w:val="28"/>
          <w:szCs w:val="28"/>
        </w:rPr>
        <w:t xml:space="preserve"> </w:t>
      </w:r>
      <w:r w:rsidR="001142FB" w:rsidRPr="001142FB">
        <w:rPr>
          <w:rFonts w:hint="eastAsia"/>
          <w:sz w:val="28"/>
          <w:szCs w:val="28"/>
        </w:rPr>
        <w:t>≤</w:t>
      </w:r>
      <w:r w:rsidR="001142FB" w:rsidRPr="001142FB">
        <w:rPr>
          <w:rFonts w:hint="eastAsia"/>
          <w:sz w:val="28"/>
          <w:szCs w:val="28"/>
        </w:rPr>
        <w:t>10s</w:t>
      </w:r>
      <w:r w:rsidR="001142FB">
        <w:rPr>
          <w:rFonts w:hint="eastAsia"/>
          <w:sz w:val="28"/>
          <w:szCs w:val="28"/>
        </w:rPr>
        <w:t>；统计类</w:t>
      </w:r>
      <w:r w:rsidR="001142FB" w:rsidRPr="001142FB">
        <w:rPr>
          <w:rFonts w:hint="eastAsia"/>
          <w:sz w:val="28"/>
          <w:szCs w:val="28"/>
        </w:rPr>
        <w:t>响应时间</w:t>
      </w:r>
      <w:r w:rsidR="001142FB" w:rsidRPr="001142FB">
        <w:rPr>
          <w:rFonts w:hint="eastAsia"/>
          <w:sz w:val="28"/>
          <w:szCs w:val="28"/>
        </w:rPr>
        <w:t xml:space="preserve"> </w:t>
      </w:r>
      <w:r w:rsidR="001142FB" w:rsidRPr="001142FB">
        <w:rPr>
          <w:rFonts w:hint="eastAsia"/>
          <w:sz w:val="28"/>
          <w:szCs w:val="28"/>
        </w:rPr>
        <w:t>≤</w:t>
      </w:r>
      <w:r w:rsidR="001142FB" w:rsidRPr="001142FB">
        <w:rPr>
          <w:rFonts w:hint="eastAsia"/>
          <w:sz w:val="28"/>
          <w:szCs w:val="28"/>
        </w:rPr>
        <w:t>30s</w:t>
      </w:r>
      <w:r w:rsidR="001142FB">
        <w:rPr>
          <w:rFonts w:hint="eastAsia"/>
          <w:sz w:val="28"/>
          <w:szCs w:val="28"/>
        </w:rPr>
        <w:t>；</w:t>
      </w:r>
      <w:r w:rsidR="001142FB" w:rsidRPr="001142FB">
        <w:rPr>
          <w:rFonts w:hint="eastAsia"/>
          <w:sz w:val="28"/>
          <w:szCs w:val="28"/>
        </w:rPr>
        <w:t>系统年可用率≥</w:t>
      </w:r>
      <w:r w:rsidR="001142FB" w:rsidRPr="001142FB">
        <w:rPr>
          <w:rFonts w:hint="eastAsia"/>
          <w:sz w:val="28"/>
          <w:szCs w:val="28"/>
        </w:rPr>
        <w:t>99.6%</w:t>
      </w:r>
      <w:r w:rsidR="001142FB">
        <w:rPr>
          <w:rFonts w:hint="eastAsia"/>
          <w:sz w:val="28"/>
          <w:szCs w:val="28"/>
        </w:rPr>
        <w:t>；</w:t>
      </w:r>
      <w:r w:rsidR="001142FB" w:rsidRPr="001142FB">
        <w:rPr>
          <w:rFonts w:hint="eastAsia"/>
          <w:sz w:val="28"/>
          <w:szCs w:val="28"/>
        </w:rPr>
        <w:t>系统连续运行要求</w:t>
      </w:r>
      <w:r w:rsidR="001142FB" w:rsidRPr="001142FB">
        <w:rPr>
          <w:rFonts w:hint="eastAsia"/>
          <w:sz w:val="28"/>
          <w:szCs w:val="28"/>
        </w:rPr>
        <w:t xml:space="preserve"> 7</w:t>
      </w:r>
      <w:r w:rsidR="001142FB" w:rsidRPr="001142FB">
        <w:rPr>
          <w:rFonts w:hint="eastAsia"/>
          <w:sz w:val="28"/>
          <w:szCs w:val="28"/>
        </w:rPr>
        <w:t>×</w:t>
      </w:r>
      <w:r w:rsidR="001142FB" w:rsidRPr="001142FB">
        <w:rPr>
          <w:rFonts w:hint="eastAsia"/>
          <w:sz w:val="28"/>
          <w:szCs w:val="28"/>
        </w:rPr>
        <w:t>24h</w:t>
      </w:r>
      <w:r w:rsidR="001142FB">
        <w:rPr>
          <w:rFonts w:hint="eastAsia"/>
          <w:sz w:val="28"/>
          <w:szCs w:val="28"/>
        </w:rPr>
        <w:t>；</w:t>
      </w:r>
      <w:r w:rsidR="001142FB" w:rsidRPr="001142FB">
        <w:rPr>
          <w:rFonts w:hint="eastAsia"/>
          <w:sz w:val="28"/>
          <w:szCs w:val="28"/>
        </w:rPr>
        <w:t>系统故障恢复时间≤</w:t>
      </w:r>
      <w:r w:rsidR="001142FB" w:rsidRPr="001142FB">
        <w:rPr>
          <w:rFonts w:hint="eastAsia"/>
          <w:sz w:val="28"/>
          <w:szCs w:val="28"/>
        </w:rPr>
        <w:t>4h</w:t>
      </w:r>
      <w:r w:rsidR="001142FB">
        <w:rPr>
          <w:rFonts w:hint="eastAsia"/>
          <w:sz w:val="28"/>
          <w:szCs w:val="28"/>
        </w:rPr>
        <w:t>。</w:t>
      </w:r>
    </w:p>
    <w:p w:rsidR="00FF3AE4" w:rsidRDefault="001142FB" w:rsidP="00EE6657">
      <w:pPr>
        <w:ind w:firstLineChars="200" w:firstLine="560"/>
        <w:rPr>
          <w:sz w:val="28"/>
          <w:szCs w:val="28"/>
        </w:rPr>
      </w:pPr>
      <w:r>
        <w:rPr>
          <w:rFonts w:hint="eastAsia"/>
          <w:sz w:val="28"/>
          <w:szCs w:val="28"/>
        </w:rPr>
        <w:t>“</w:t>
      </w:r>
      <w:r>
        <w:rPr>
          <w:rFonts w:hint="eastAsia"/>
          <w:sz w:val="28"/>
          <w:szCs w:val="28"/>
        </w:rPr>
        <w:t xml:space="preserve">8  </w:t>
      </w:r>
      <w:r>
        <w:rPr>
          <w:rFonts w:hint="eastAsia"/>
          <w:sz w:val="28"/>
          <w:szCs w:val="28"/>
        </w:rPr>
        <w:t>安全防护规范”规定了系统环境，包括终端环境，系统机房环境，大气环境。数据输出安全规范里对网络传输与使用安全防护进行了详细规定。</w:t>
      </w:r>
    </w:p>
    <w:p w:rsidR="003E5234" w:rsidRPr="00FC1617" w:rsidRDefault="00B07C16" w:rsidP="00135B0A">
      <w:pPr>
        <w:spacing w:beforeLines="50" w:before="156" w:afterLines="50" w:after="156"/>
        <w:jc w:val="left"/>
        <w:outlineLvl w:val="0"/>
        <w:rPr>
          <w:b/>
          <w:sz w:val="32"/>
          <w:szCs w:val="32"/>
        </w:rPr>
      </w:pPr>
      <w:r w:rsidRPr="00FC1617">
        <w:rPr>
          <w:rFonts w:hint="eastAsia"/>
          <w:b/>
          <w:sz w:val="32"/>
          <w:szCs w:val="32"/>
        </w:rPr>
        <w:t>五</w:t>
      </w:r>
      <w:r w:rsidR="00FC1617" w:rsidRPr="00FC1617">
        <w:rPr>
          <w:rFonts w:hint="eastAsia"/>
          <w:b/>
          <w:sz w:val="32"/>
          <w:szCs w:val="32"/>
        </w:rPr>
        <w:t>．</w:t>
      </w:r>
      <w:r w:rsidR="00CC41FE" w:rsidRPr="00FC1617">
        <w:rPr>
          <w:rFonts w:hint="eastAsia"/>
          <w:b/>
          <w:sz w:val="32"/>
          <w:szCs w:val="32"/>
        </w:rPr>
        <w:t>主要试验</w:t>
      </w:r>
      <w:r w:rsidR="00CC41FE" w:rsidRPr="00FC1617">
        <w:rPr>
          <w:rFonts w:hint="eastAsia"/>
          <w:b/>
          <w:sz w:val="32"/>
          <w:szCs w:val="32"/>
        </w:rPr>
        <w:t>(</w:t>
      </w:r>
      <w:r w:rsidR="00CC41FE" w:rsidRPr="00FC1617">
        <w:rPr>
          <w:rFonts w:hint="eastAsia"/>
          <w:b/>
          <w:sz w:val="32"/>
          <w:szCs w:val="32"/>
        </w:rPr>
        <w:t>或验证</w:t>
      </w:r>
      <w:r w:rsidR="00CC41FE" w:rsidRPr="00FC1617">
        <w:rPr>
          <w:rFonts w:hint="eastAsia"/>
          <w:b/>
          <w:sz w:val="32"/>
          <w:szCs w:val="32"/>
        </w:rPr>
        <w:t>)</w:t>
      </w:r>
      <w:r w:rsidR="00CC41FE" w:rsidRPr="00FC1617">
        <w:rPr>
          <w:rFonts w:hint="eastAsia"/>
          <w:b/>
          <w:sz w:val="32"/>
          <w:szCs w:val="32"/>
        </w:rPr>
        <w:t>的分析、综述报告，技术经济论证，预期的经济效果</w:t>
      </w:r>
    </w:p>
    <w:p w:rsidR="003C20E3" w:rsidRDefault="00A32A42" w:rsidP="00A32A42">
      <w:pPr>
        <w:ind w:firstLineChars="200" w:firstLine="560"/>
        <w:rPr>
          <w:sz w:val="28"/>
          <w:szCs w:val="28"/>
        </w:rPr>
      </w:pPr>
      <w:r w:rsidRPr="00A32A42">
        <w:rPr>
          <w:rFonts w:hint="eastAsia"/>
          <w:sz w:val="28"/>
          <w:szCs w:val="28"/>
        </w:rPr>
        <w:t>目前国内外在电力需求</w:t>
      </w:r>
      <w:proofErr w:type="gramStart"/>
      <w:r w:rsidRPr="00A32A42">
        <w:rPr>
          <w:rFonts w:hint="eastAsia"/>
          <w:sz w:val="28"/>
          <w:szCs w:val="28"/>
        </w:rPr>
        <w:t>侧管理</w:t>
      </w:r>
      <w:proofErr w:type="gramEnd"/>
      <w:r w:rsidRPr="00A32A42">
        <w:rPr>
          <w:rFonts w:hint="eastAsia"/>
          <w:sz w:val="28"/>
          <w:szCs w:val="28"/>
        </w:rPr>
        <w:t>平台建设上已有较成熟的技术，且应用广泛，但针对钢铁行业，平台的建设仍处于探索阶段；</w:t>
      </w:r>
      <w:r>
        <w:rPr>
          <w:rFonts w:hint="eastAsia"/>
          <w:sz w:val="28"/>
          <w:szCs w:val="28"/>
        </w:rPr>
        <w:t>目前有部分钢铁企业成功实施了电力需求</w:t>
      </w:r>
      <w:proofErr w:type="gramStart"/>
      <w:r>
        <w:rPr>
          <w:rFonts w:hint="eastAsia"/>
          <w:sz w:val="28"/>
          <w:szCs w:val="28"/>
        </w:rPr>
        <w:t>侧管理</w:t>
      </w:r>
      <w:proofErr w:type="gramEnd"/>
      <w:r>
        <w:rPr>
          <w:rFonts w:hint="eastAsia"/>
          <w:sz w:val="28"/>
          <w:szCs w:val="28"/>
        </w:rPr>
        <w:t>平台，</w:t>
      </w:r>
      <w:r w:rsidR="00A31C02">
        <w:rPr>
          <w:rFonts w:hint="eastAsia"/>
          <w:sz w:val="28"/>
          <w:szCs w:val="28"/>
        </w:rPr>
        <w:t>具有显著的经济效益与社会效益，该平台具备全行业推广价值。</w:t>
      </w:r>
    </w:p>
    <w:p w:rsidR="00332E3A" w:rsidRPr="003C20E3" w:rsidRDefault="003C20E3" w:rsidP="003C20E3">
      <w:pPr>
        <w:ind w:firstLineChars="200" w:firstLine="560"/>
        <w:rPr>
          <w:b/>
          <w:sz w:val="28"/>
          <w:szCs w:val="28"/>
        </w:rPr>
      </w:pPr>
      <w:r w:rsidRPr="001C71E7">
        <w:rPr>
          <w:rFonts w:hint="eastAsia"/>
          <w:sz w:val="28"/>
          <w:szCs w:val="28"/>
        </w:rPr>
        <w:lastRenderedPageBreak/>
        <w:t>本标准是在</w:t>
      </w:r>
      <w:r w:rsidR="00A32A42">
        <w:rPr>
          <w:rFonts w:hint="eastAsia"/>
          <w:sz w:val="28"/>
          <w:szCs w:val="28"/>
        </w:rPr>
        <w:t>部分企业成功实施</w:t>
      </w:r>
      <w:r w:rsidR="00A31C02">
        <w:rPr>
          <w:rFonts w:hint="eastAsia"/>
          <w:sz w:val="28"/>
          <w:szCs w:val="28"/>
        </w:rPr>
        <w:t>的实践</w:t>
      </w:r>
      <w:r w:rsidR="00A32A42">
        <w:rPr>
          <w:rFonts w:hint="eastAsia"/>
          <w:sz w:val="28"/>
          <w:szCs w:val="28"/>
        </w:rPr>
        <w:t>经验</w:t>
      </w:r>
      <w:r w:rsidRPr="001C71E7">
        <w:rPr>
          <w:rFonts w:hint="eastAsia"/>
          <w:sz w:val="28"/>
          <w:szCs w:val="28"/>
        </w:rPr>
        <w:t>和</w:t>
      </w:r>
      <w:r w:rsidR="00A32A42">
        <w:rPr>
          <w:rFonts w:hint="eastAsia"/>
          <w:sz w:val="28"/>
          <w:szCs w:val="28"/>
        </w:rPr>
        <w:t>相关</w:t>
      </w:r>
      <w:r w:rsidRPr="001C71E7">
        <w:rPr>
          <w:rFonts w:hint="eastAsia"/>
          <w:sz w:val="28"/>
          <w:szCs w:val="28"/>
        </w:rPr>
        <w:t>标准编制起草经验基础之上的总结升级。</w:t>
      </w:r>
    </w:p>
    <w:p w:rsidR="003E5234" w:rsidRPr="00FC1617" w:rsidRDefault="00380A53" w:rsidP="00135B0A">
      <w:pPr>
        <w:spacing w:beforeLines="50" w:before="156" w:afterLines="50" w:after="156"/>
        <w:jc w:val="left"/>
        <w:outlineLvl w:val="0"/>
        <w:rPr>
          <w:b/>
          <w:sz w:val="32"/>
          <w:szCs w:val="32"/>
        </w:rPr>
      </w:pPr>
      <w:r>
        <w:rPr>
          <w:rFonts w:hint="eastAsia"/>
          <w:b/>
          <w:sz w:val="32"/>
          <w:szCs w:val="32"/>
        </w:rPr>
        <w:t>六．</w:t>
      </w:r>
      <w:r w:rsidR="0009577C" w:rsidRPr="00FC1617">
        <w:rPr>
          <w:b/>
          <w:sz w:val="32"/>
          <w:szCs w:val="32"/>
        </w:rPr>
        <w:t>采用国际标准和国外先进标准的程度，以及与国际、国外同类标准水平的对比情况，或与测试的国外样品、样机的有关数据对比情况</w:t>
      </w:r>
    </w:p>
    <w:p w:rsidR="003E5234" w:rsidRDefault="00723B3C" w:rsidP="00723B3C">
      <w:pPr>
        <w:ind w:firstLineChars="200" w:firstLine="560"/>
        <w:rPr>
          <w:sz w:val="28"/>
          <w:szCs w:val="28"/>
        </w:rPr>
      </w:pPr>
      <w:r w:rsidRPr="00723B3C">
        <w:rPr>
          <w:rFonts w:hint="eastAsia"/>
          <w:sz w:val="28"/>
          <w:szCs w:val="28"/>
        </w:rPr>
        <w:t>本标准编写组未检索到同类产品的国际标准。</w:t>
      </w:r>
    </w:p>
    <w:p w:rsidR="00573FD2" w:rsidRPr="00573FD2" w:rsidRDefault="001142FB" w:rsidP="001142FB">
      <w:pPr>
        <w:ind w:firstLineChars="200" w:firstLine="560"/>
        <w:rPr>
          <w:sz w:val="28"/>
          <w:szCs w:val="28"/>
        </w:rPr>
      </w:pPr>
      <w:r w:rsidRPr="001142FB">
        <w:rPr>
          <w:rFonts w:hint="eastAsia"/>
          <w:sz w:val="28"/>
          <w:szCs w:val="28"/>
        </w:rPr>
        <w:t>该标准项目没有对应的国际标准。</w:t>
      </w:r>
      <w:r w:rsidR="00573FD2" w:rsidRPr="00573FD2">
        <w:rPr>
          <w:rFonts w:hint="eastAsia"/>
          <w:sz w:val="28"/>
          <w:szCs w:val="28"/>
        </w:rPr>
        <w:t>当前我国尚未有</w:t>
      </w:r>
      <w:r w:rsidR="00022242">
        <w:rPr>
          <w:rFonts w:hint="eastAsia"/>
          <w:sz w:val="28"/>
          <w:szCs w:val="28"/>
        </w:rPr>
        <w:t>钢铁行业电力需求侧管理平台</w:t>
      </w:r>
      <w:r w:rsidR="006B0C93">
        <w:rPr>
          <w:rFonts w:hint="eastAsia"/>
          <w:sz w:val="28"/>
          <w:szCs w:val="28"/>
        </w:rPr>
        <w:t>设计</w:t>
      </w:r>
      <w:r w:rsidR="00573FD2" w:rsidRPr="00573FD2">
        <w:rPr>
          <w:rFonts w:hint="eastAsia"/>
          <w:sz w:val="28"/>
          <w:szCs w:val="28"/>
        </w:rPr>
        <w:t>相关的国家标准。本标准编制组经广泛调查研究，认真总结各地实践经验，参照了大量的国内外文献，并在广泛征求各方意见的基础上，制订了本标准。</w:t>
      </w:r>
    </w:p>
    <w:p w:rsidR="00CB514D" w:rsidRPr="00380A53" w:rsidRDefault="001A7EE1" w:rsidP="00135B0A">
      <w:pPr>
        <w:spacing w:beforeLines="50" w:before="156" w:afterLines="50" w:after="156"/>
        <w:jc w:val="left"/>
        <w:outlineLvl w:val="0"/>
        <w:rPr>
          <w:b/>
          <w:sz w:val="32"/>
          <w:szCs w:val="32"/>
        </w:rPr>
      </w:pPr>
      <w:r>
        <w:rPr>
          <w:rFonts w:hint="eastAsia"/>
          <w:b/>
          <w:sz w:val="32"/>
          <w:szCs w:val="32"/>
        </w:rPr>
        <w:t>七．</w:t>
      </w:r>
      <w:r w:rsidR="0009577C" w:rsidRPr="00380A53">
        <w:rPr>
          <w:b/>
          <w:sz w:val="32"/>
          <w:szCs w:val="32"/>
        </w:rPr>
        <w:t>与有关的现行法律、法规和强制性国家标准的关系</w:t>
      </w:r>
    </w:p>
    <w:p w:rsidR="00CB514D" w:rsidRDefault="00FE6736" w:rsidP="00FE6736">
      <w:pPr>
        <w:ind w:firstLineChars="200" w:firstLine="560"/>
        <w:rPr>
          <w:sz w:val="28"/>
          <w:szCs w:val="28"/>
        </w:rPr>
      </w:pPr>
      <w:r>
        <w:rPr>
          <w:rFonts w:hint="eastAsia"/>
          <w:sz w:val="28"/>
          <w:szCs w:val="28"/>
        </w:rPr>
        <w:t>本标准</w:t>
      </w:r>
      <w:r w:rsidRPr="00FE6736">
        <w:rPr>
          <w:rFonts w:hint="eastAsia"/>
          <w:sz w:val="28"/>
          <w:szCs w:val="28"/>
        </w:rPr>
        <w:t>的内容不违法现行法律、法规。在制定过程中，本标准对各种国家标准、行业标准中所附的各类技术标准进行规范性的引用。</w:t>
      </w:r>
    </w:p>
    <w:p w:rsidR="00CB514D" w:rsidRPr="00380A53" w:rsidRDefault="001A7EE1" w:rsidP="00135B0A">
      <w:pPr>
        <w:spacing w:beforeLines="50" w:before="156" w:afterLines="50" w:after="156"/>
        <w:jc w:val="left"/>
        <w:outlineLvl w:val="0"/>
        <w:rPr>
          <w:b/>
          <w:sz w:val="32"/>
          <w:szCs w:val="32"/>
        </w:rPr>
      </w:pPr>
      <w:r>
        <w:rPr>
          <w:rFonts w:hint="eastAsia"/>
          <w:b/>
          <w:sz w:val="32"/>
          <w:szCs w:val="32"/>
        </w:rPr>
        <w:t>八．</w:t>
      </w:r>
      <w:r w:rsidR="00E960EB" w:rsidRPr="00380A53">
        <w:rPr>
          <w:rFonts w:hint="eastAsia"/>
          <w:b/>
          <w:sz w:val="32"/>
          <w:szCs w:val="32"/>
        </w:rPr>
        <w:t>重</w:t>
      </w:r>
      <w:r w:rsidR="0009577C" w:rsidRPr="00380A53">
        <w:rPr>
          <w:b/>
          <w:sz w:val="32"/>
          <w:szCs w:val="32"/>
        </w:rPr>
        <w:t>大分歧意见的处理经过和依据</w:t>
      </w:r>
    </w:p>
    <w:p w:rsidR="00E960EB" w:rsidRPr="00FE6736" w:rsidRDefault="00FE6736" w:rsidP="00FE6736">
      <w:pPr>
        <w:ind w:firstLineChars="200" w:firstLine="560"/>
        <w:rPr>
          <w:sz w:val="28"/>
          <w:szCs w:val="28"/>
        </w:rPr>
      </w:pPr>
      <w:r w:rsidRPr="00FE6736">
        <w:rPr>
          <w:rFonts w:hint="eastAsia"/>
          <w:sz w:val="28"/>
          <w:szCs w:val="28"/>
        </w:rPr>
        <w:t>本标准在编写过程中没有重大意见分歧。</w:t>
      </w:r>
    </w:p>
    <w:p w:rsidR="00CB514D" w:rsidRPr="00380A53" w:rsidRDefault="001A7EE1" w:rsidP="00135B0A">
      <w:pPr>
        <w:spacing w:beforeLines="50" w:before="156" w:afterLines="50" w:after="156"/>
        <w:jc w:val="left"/>
        <w:outlineLvl w:val="0"/>
        <w:rPr>
          <w:b/>
          <w:sz w:val="32"/>
          <w:szCs w:val="32"/>
        </w:rPr>
      </w:pPr>
      <w:r>
        <w:rPr>
          <w:rFonts w:hint="eastAsia"/>
          <w:b/>
          <w:sz w:val="32"/>
          <w:szCs w:val="32"/>
        </w:rPr>
        <w:t>九．</w:t>
      </w:r>
      <w:r w:rsidR="00E960EB" w:rsidRPr="00380A53">
        <w:rPr>
          <w:b/>
          <w:sz w:val="32"/>
          <w:szCs w:val="32"/>
        </w:rPr>
        <w:t>国家标准作为强制性国家标准或推荐性国家标准的建议</w:t>
      </w:r>
    </w:p>
    <w:p w:rsidR="00CB514D" w:rsidRPr="00E960EB" w:rsidRDefault="00E960EB" w:rsidP="00E960EB">
      <w:pPr>
        <w:ind w:firstLineChars="200" w:firstLine="560"/>
        <w:rPr>
          <w:sz w:val="28"/>
          <w:szCs w:val="28"/>
        </w:rPr>
      </w:pPr>
      <w:r w:rsidRPr="00E960EB">
        <w:rPr>
          <w:rFonts w:hint="eastAsia"/>
          <w:sz w:val="28"/>
          <w:szCs w:val="28"/>
        </w:rPr>
        <w:t>建议本标准为推荐性</w:t>
      </w:r>
      <w:r w:rsidR="00A32A42">
        <w:rPr>
          <w:rFonts w:hint="eastAsia"/>
          <w:sz w:val="28"/>
          <w:szCs w:val="28"/>
        </w:rPr>
        <w:t>行业</w:t>
      </w:r>
      <w:r w:rsidRPr="00E960EB">
        <w:rPr>
          <w:rFonts w:hint="eastAsia"/>
          <w:sz w:val="28"/>
          <w:szCs w:val="28"/>
        </w:rPr>
        <w:t>标准。</w:t>
      </w:r>
    </w:p>
    <w:p w:rsidR="00CB514D" w:rsidRPr="00CB514D" w:rsidRDefault="001A7EE1" w:rsidP="00CB514D">
      <w:pPr>
        <w:outlineLvl w:val="0"/>
        <w:rPr>
          <w:b/>
          <w:sz w:val="28"/>
          <w:szCs w:val="28"/>
        </w:rPr>
      </w:pPr>
      <w:r>
        <w:rPr>
          <w:rFonts w:hint="eastAsia"/>
          <w:b/>
          <w:sz w:val="32"/>
          <w:szCs w:val="32"/>
        </w:rPr>
        <w:t>十．</w:t>
      </w:r>
      <w:r w:rsidR="0009577C" w:rsidRPr="00380A53">
        <w:rPr>
          <w:b/>
          <w:sz w:val="32"/>
          <w:szCs w:val="32"/>
        </w:rPr>
        <w:t>贯彻国家标准的要求和措施建议</w:t>
      </w:r>
    </w:p>
    <w:p w:rsidR="00CB514D" w:rsidRPr="00CB514D" w:rsidRDefault="00CB514D" w:rsidP="00CB514D">
      <w:pPr>
        <w:ind w:firstLineChars="200" w:firstLine="560"/>
        <w:rPr>
          <w:sz w:val="28"/>
          <w:szCs w:val="28"/>
        </w:rPr>
      </w:pPr>
      <w:r w:rsidRPr="00CB514D">
        <w:rPr>
          <w:rFonts w:hint="eastAsia"/>
          <w:sz w:val="28"/>
          <w:szCs w:val="28"/>
        </w:rPr>
        <w:t>建议本标准审批通过后，尽快发布实施。同时建议国家有关机构尽力拓宽标准出版渠道，充分利用电子信息化手段，使</w:t>
      </w:r>
      <w:r w:rsidR="00A32A42">
        <w:rPr>
          <w:rFonts w:hint="eastAsia"/>
          <w:sz w:val="28"/>
          <w:szCs w:val="28"/>
        </w:rPr>
        <w:t>行业</w:t>
      </w:r>
      <w:r w:rsidRPr="00CB514D">
        <w:rPr>
          <w:rFonts w:hint="eastAsia"/>
          <w:sz w:val="28"/>
          <w:szCs w:val="28"/>
        </w:rPr>
        <w:t>标准作为</w:t>
      </w:r>
      <w:r w:rsidRPr="00CB514D">
        <w:rPr>
          <w:rFonts w:hint="eastAsia"/>
          <w:sz w:val="28"/>
          <w:szCs w:val="28"/>
        </w:rPr>
        <w:lastRenderedPageBreak/>
        <w:t>公开信息为社会公众共享。只有公众能够方便地得到标准的正式文本，享有充分的知情权，标准才能扎根于沃土，才具有真正的生命力。</w:t>
      </w:r>
    </w:p>
    <w:p w:rsidR="00CB514D" w:rsidRPr="00380A53" w:rsidRDefault="001A7EE1" w:rsidP="00135B0A">
      <w:pPr>
        <w:spacing w:beforeLines="50" w:before="156" w:afterLines="50" w:after="156"/>
        <w:jc w:val="left"/>
        <w:outlineLvl w:val="0"/>
        <w:rPr>
          <w:b/>
          <w:sz w:val="32"/>
          <w:szCs w:val="32"/>
        </w:rPr>
      </w:pPr>
      <w:r>
        <w:rPr>
          <w:rFonts w:hint="eastAsia"/>
          <w:b/>
          <w:sz w:val="32"/>
          <w:szCs w:val="32"/>
        </w:rPr>
        <w:t>十一</w:t>
      </w:r>
      <w:r>
        <w:rPr>
          <w:rFonts w:hint="eastAsia"/>
          <w:b/>
          <w:sz w:val="32"/>
          <w:szCs w:val="32"/>
        </w:rPr>
        <w:t xml:space="preserve">. </w:t>
      </w:r>
      <w:r w:rsidR="0009577C" w:rsidRPr="00380A53">
        <w:rPr>
          <w:b/>
          <w:sz w:val="32"/>
          <w:szCs w:val="32"/>
        </w:rPr>
        <w:t>废止现行有关标准的建议</w:t>
      </w:r>
    </w:p>
    <w:p w:rsidR="00CB514D" w:rsidRDefault="00CB514D" w:rsidP="00CB514D">
      <w:pPr>
        <w:ind w:firstLineChars="200" w:firstLine="560"/>
        <w:rPr>
          <w:sz w:val="28"/>
          <w:szCs w:val="28"/>
        </w:rPr>
      </w:pPr>
      <w:r w:rsidRPr="00CB514D">
        <w:rPr>
          <w:rFonts w:hint="eastAsia"/>
          <w:sz w:val="28"/>
          <w:szCs w:val="28"/>
        </w:rPr>
        <w:t>本标准为首次制定，且与现行国家标准不存在替代关系。因此，不需要废止现行有关标准。</w:t>
      </w:r>
    </w:p>
    <w:p w:rsidR="00D65E0B" w:rsidRPr="00CB514D" w:rsidRDefault="00D65E0B" w:rsidP="00D65E0B">
      <w:pPr>
        <w:ind w:firstLineChars="200" w:firstLine="560"/>
        <w:rPr>
          <w:sz w:val="28"/>
          <w:szCs w:val="28"/>
        </w:rPr>
      </w:pPr>
    </w:p>
    <w:sectPr w:rsidR="00D65E0B" w:rsidRPr="00CB514D" w:rsidSect="00AC3283">
      <w:footerReference w:type="default" r:id="rId1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06" w:rsidRDefault="008A0B06" w:rsidP="00216953">
      <w:r>
        <w:separator/>
      </w:r>
    </w:p>
  </w:endnote>
  <w:endnote w:type="continuationSeparator" w:id="0">
    <w:p w:rsidR="008A0B06" w:rsidRDefault="008A0B06" w:rsidP="0021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47" w:rsidRDefault="005D3F4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47" w:rsidRDefault="005D3F47">
    <w:pPr>
      <w:pStyle w:val="ac"/>
      <w:jc w:val="center"/>
    </w:pPr>
    <w:r>
      <w:fldChar w:fldCharType="begin"/>
    </w:r>
    <w:r>
      <w:instrText xml:space="preserve"> PAGE   \* MERGEFORMAT </w:instrText>
    </w:r>
    <w:r>
      <w:fldChar w:fldCharType="separate"/>
    </w:r>
    <w:r w:rsidRPr="00AC3283">
      <w:rPr>
        <w:noProof/>
        <w:lang w:val="zh-CN"/>
      </w:rPr>
      <w:t>2</w:t>
    </w:r>
    <w:r>
      <w:rPr>
        <w:noProof/>
        <w:lang w:val="zh-CN"/>
      </w:rPr>
      <w:fldChar w:fldCharType="end"/>
    </w:r>
  </w:p>
  <w:p w:rsidR="005D3F47" w:rsidRDefault="005D3F4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47" w:rsidRDefault="005D3F47">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47" w:rsidRDefault="005D3F4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06" w:rsidRDefault="008A0B06" w:rsidP="00216953">
      <w:r>
        <w:separator/>
      </w:r>
    </w:p>
  </w:footnote>
  <w:footnote w:type="continuationSeparator" w:id="0">
    <w:p w:rsidR="008A0B06" w:rsidRDefault="008A0B06" w:rsidP="00216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47" w:rsidRDefault="005D3F4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47" w:rsidRDefault="005D3F4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47" w:rsidRDefault="005D3F4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none"/>
      <w:suff w:val="nothing"/>
      <w:lvlText w:val="%1"/>
      <w:lvlJc w:val="left"/>
      <w:pPr>
        <w:ind w:left="0" w:firstLine="0"/>
      </w:pPr>
      <w:rPr>
        <w:rFonts w:ascii="Times New Roman" w:hAnsi="Times New Roman" w:cs="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420" w:firstLine="0"/>
      </w:pPr>
      <w:rPr>
        <w:rFonts w:ascii="黑体" w:eastAsia="黑体" w:hAnsi="Times New Roman" w:hint="eastAsia"/>
        <w:b w:val="0"/>
        <w:i w:val="0"/>
        <w:sz w:val="21"/>
      </w:rPr>
    </w:lvl>
    <w:lvl w:ilvl="3">
      <w:start w:val="1"/>
      <w:numFmt w:val="decimal"/>
      <w:pStyle w:val="a1"/>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a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1">
    <w:nsid w:val="079102AD"/>
    <w:multiLevelType w:val="multilevel"/>
    <w:tmpl w:val="D8BEA552"/>
    <w:lvl w:ilvl="0">
      <w:start w:val="1"/>
      <w:numFmt w:val="decimal"/>
      <w:pStyle w:val="a3"/>
      <w:suff w:val="nothing"/>
      <w:lvlText w:val="注%1："/>
      <w:lvlJc w:val="left"/>
      <w:pPr>
        <w:ind w:left="811" w:hanging="448"/>
      </w:pPr>
      <w:rPr>
        <w:rFonts w:ascii="Times New Roman" w:eastAsia="黑体" w:hAnsi="Times New Roman" w:cs="Times New Roman" w:hint="default"/>
        <w:b w:val="0"/>
        <w:i w:val="0"/>
        <w:sz w:val="18"/>
        <w:lang w:val="en-US"/>
      </w:rPr>
    </w:lvl>
    <w:lvl w:ilvl="1">
      <w:start w:val="1"/>
      <w:numFmt w:val="lowerLetter"/>
      <w:lvlText w:val="%2)"/>
      <w:lvlJc w:val="left"/>
      <w:pPr>
        <w:tabs>
          <w:tab w:val="num" w:pos="0"/>
        </w:tabs>
        <w:ind w:left="992" w:hanging="629"/>
      </w:pPr>
    </w:lvl>
    <w:lvl w:ilvl="2">
      <w:start w:val="1"/>
      <w:numFmt w:val="lowerRoman"/>
      <w:lvlText w:val="%3."/>
      <w:lvlJc w:val="right"/>
      <w:pPr>
        <w:tabs>
          <w:tab w:val="num" w:pos="0"/>
        </w:tabs>
        <w:ind w:left="992" w:hanging="629"/>
      </w:pPr>
    </w:lvl>
    <w:lvl w:ilvl="3">
      <w:start w:val="1"/>
      <w:numFmt w:val="decimal"/>
      <w:lvlText w:val="%4."/>
      <w:lvlJc w:val="left"/>
      <w:pPr>
        <w:tabs>
          <w:tab w:val="num" w:pos="0"/>
        </w:tabs>
        <w:ind w:left="992" w:hanging="629"/>
      </w:pPr>
    </w:lvl>
    <w:lvl w:ilvl="4">
      <w:start w:val="1"/>
      <w:numFmt w:val="lowerLetter"/>
      <w:lvlText w:val="%5)"/>
      <w:lvlJc w:val="left"/>
      <w:pPr>
        <w:tabs>
          <w:tab w:val="num" w:pos="0"/>
        </w:tabs>
        <w:ind w:left="992" w:hanging="629"/>
      </w:pPr>
    </w:lvl>
    <w:lvl w:ilvl="5">
      <w:start w:val="1"/>
      <w:numFmt w:val="lowerRoman"/>
      <w:lvlText w:val="%6."/>
      <w:lvlJc w:val="right"/>
      <w:pPr>
        <w:tabs>
          <w:tab w:val="num" w:pos="0"/>
        </w:tabs>
        <w:ind w:left="992" w:hanging="629"/>
      </w:pPr>
    </w:lvl>
    <w:lvl w:ilvl="6">
      <w:start w:val="1"/>
      <w:numFmt w:val="decimal"/>
      <w:lvlText w:val="%7."/>
      <w:lvlJc w:val="left"/>
      <w:pPr>
        <w:tabs>
          <w:tab w:val="num" w:pos="0"/>
        </w:tabs>
        <w:ind w:left="992" w:hanging="629"/>
      </w:pPr>
    </w:lvl>
    <w:lvl w:ilvl="7">
      <w:start w:val="1"/>
      <w:numFmt w:val="lowerLetter"/>
      <w:lvlText w:val="%8)"/>
      <w:lvlJc w:val="left"/>
      <w:pPr>
        <w:tabs>
          <w:tab w:val="num" w:pos="0"/>
        </w:tabs>
        <w:ind w:left="992" w:hanging="629"/>
      </w:pPr>
    </w:lvl>
    <w:lvl w:ilvl="8">
      <w:start w:val="1"/>
      <w:numFmt w:val="lowerRoman"/>
      <w:lvlText w:val="%9."/>
      <w:lvlJc w:val="right"/>
      <w:pPr>
        <w:tabs>
          <w:tab w:val="num" w:pos="0"/>
        </w:tabs>
        <w:ind w:left="992" w:hanging="629"/>
      </w:pPr>
    </w:lvl>
  </w:abstractNum>
  <w:abstractNum w:abstractNumId="2">
    <w:nsid w:val="1FC91163"/>
    <w:multiLevelType w:val="multilevel"/>
    <w:tmpl w:val="855EE140"/>
    <w:lvl w:ilvl="0">
      <w:start w:val="1"/>
      <w:numFmt w:val="decimal"/>
      <w:suff w:val="nothing"/>
      <w:lvlText w:val="%1　"/>
      <w:lvlJc w:val="left"/>
      <w:pPr>
        <w:ind w:left="142"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webHidden w:val="0"/>
        <w:color w:val="000000"/>
        <w:spacing w:val="0"/>
        <w:kern w:val="0"/>
        <w:position w:val="0"/>
        <w:sz w:val="21"/>
        <w:szCs w:val="21"/>
        <w:u w:val="none"/>
        <w:effect w:val="none"/>
        <w:vertAlign w:val="baseline"/>
        <w:em w:val="none"/>
        <w:specVanish w:val="0"/>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3">
    <w:nsid w:val="646260FA"/>
    <w:multiLevelType w:val="multilevel"/>
    <w:tmpl w:val="936C1058"/>
    <w:lvl w:ilvl="0">
      <w:start w:val="1"/>
      <w:numFmt w:val="decimal"/>
      <w:pStyle w:val="a4"/>
      <w:suff w:val="nothing"/>
      <w:lvlText w:val="表%1　"/>
      <w:lvlJc w:val="left"/>
      <w:pPr>
        <w:ind w:left="0" w:firstLine="0"/>
      </w:pPr>
      <w:rPr>
        <w:rFonts w:ascii="Times New Roman" w:eastAsia="黑体" w:hAnsi="Times New Roman" w:cs="Times New Roman" w:hint="default"/>
        <w:b w:val="0"/>
        <w:i w:val="0"/>
        <w:sz w:val="21"/>
        <w:lang w:val="en-US"/>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7C"/>
    <w:rsid w:val="00000A65"/>
    <w:rsid w:val="000023B1"/>
    <w:rsid w:val="000039E0"/>
    <w:rsid w:val="00005725"/>
    <w:rsid w:val="00005FD5"/>
    <w:rsid w:val="00007E24"/>
    <w:rsid w:val="00012720"/>
    <w:rsid w:val="000130A3"/>
    <w:rsid w:val="000159C1"/>
    <w:rsid w:val="00017C00"/>
    <w:rsid w:val="00020536"/>
    <w:rsid w:val="00021D93"/>
    <w:rsid w:val="00022242"/>
    <w:rsid w:val="00023BC5"/>
    <w:rsid w:val="00023FF5"/>
    <w:rsid w:val="00027E79"/>
    <w:rsid w:val="0003247B"/>
    <w:rsid w:val="0004459F"/>
    <w:rsid w:val="00051E07"/>
    <w:rsid w:val="00056F52"/>
    <w:rsid w:val="00057C9C"/>
    <w:rsid w:val="00062698"/>
    <w:rsid w:val="00063970"/>
    <w:rsid w:val="00070A1A"/>
    <w:rsid w:val="000756B1"/>
    <w:rsid w:val="000816E5"/>
    <w:rsid w:val="00083DA6"/>
    <w:rsid w:val="00086F5B"/>
    <w:rsid w:val="0009577C"/>
    <w:rsid w:val="00097C02"/>
    <w:rsid w:val="000A1CBA"/>
    <w:rsid w:val="000A20A9"/>
    <w:rsid w:val="000A29DB"/>
    <w:rsid w:val="000A6CE2"/>
    <w:rsid w:val="000B27B0"/>
    <w:rsid w:val="000B72F3"/>
    <w:rsid w:val="000C65B9"/>
    <w:rsid w:val="000D36E9"/>
    <w:rsid w:val="000E3844"/>
    <w:rsid w:val="000E59A1"/>
    <w:rsid w:val="000E7EEC"/>
    <w:rsid w:val="000F1928"/>
    <w:rsid w:val="000F4548"/>
    <w:rsid w:val="000F6700"/>
    <w:rsid w:val="00101E7C"/>
    <w:rsid w:val="00105C75"/>
    <w:rsid w:val="0011017C"/>
    <w:rsid w:val="001142FB"/>
    <w:rsid w:val="001178FA"/>
    <w:rsid w:val="0012537E"/>
    <w:rsid w:val="0012687F"/>
    <w:rsid w:val="00126902"/>
    <w:rsid w:val="001277FD"/>
    <w:rsid w:val="00131F9C"/>
    <w:rsid w:val="001322AD"/>
    <w:rsid w:val="00132C14"/>
    <w:rsid w:val="00134677"/>
    <w:rsid w:val="00135B0A"/>
    <w:rsid w:val="00150342"/>
    <w:rsid w:val="0015412D"/>
    <w:rsid w:val="0015715E"/>
    <w:rsid w:val="00157CEB"/>
    <w:rsid w:val="001615E6"/>
    <w:rsid w:val="00164E6B"/>
    <w:rsid w:val="00165AD2"/>
    <w:rsid w:val="00167638"/>
    <w:rsid w:val="00167E0B"/>
    <w:rsid w:val="00185667"/>
    <w:rsid w:val="00194940"/>
    <w:rsid w:val="001A2587"/>
    <w:rsid w:val="001A7EE1"/>
    <w:rsid w:val="001B4AC2"/>
    <w:rsid w:val="001B50A4"/>
    <w:rsid w:val="001B7470"/>
    <w:rsid w:val="001C07BD"/>
    <w:rsid w:val="001C17B2"/>
    <w:rsid w:val="001C2FBE"/>
    <w:rsid w:val="001C3AE3"/>
    <w:rsid w:val="001C4345"/>
    <w:rsid w:val="001C71E7"/>
    <w:rsid w:val="001C7F52"/>
    <w:rsid w:val="001D20EE"/>
    <w:rsid w:val="001D53ED"/>
    <w:rsid w:val="001E1CEC"/>
    <w:rsid w:val="001E2F1C"/>
    <w:rsid w:val="001E686C"/>
    <w:rsid w:val="001E724C"/>
    <w:rsid w:val="001F2934"/>
    <w:rsid w:val="00207257"/>
    <w:rsid w:val="00214DA5"/>
    <w:rsid w:val="00216953"/>
    <w:rsid w:val="00217B4A"/>
    <w:rsid w:val="00224E6F"/>
    <w:rsid w:val="00233559"/>
    <w:rsid w:val="002336AF"/>
    <w:rsid w:val="0023741D"/>
    <w:rsid w:val="002425FF"/>
    <w:rsid w:val="00244DE4"/>
    <w:rsid w:val="00252450"/>
    <w:rsid w:val="002524F8"/>
    <w:rsid w:val="002533DC"/>
    <w:rsid w:val="0025468D"/>
    <w:rsid w:val="00254B4B"/>
    <w:rsid w:val="002613C2"/>
    <w:rsid w:val="0026207C"/>
    <w:rsid w:val="00267CF6"/>
    <w:rsid w:val="00274F4B"/>
    <w:rsid w:val="00275419"/>
    <w:rsid w:val="00276ABA"/>
    <w:rsid w:val="00277D18"/>
    <w:rsid w:val="00286257"/>
    <w:rsid w:val="0028693B"/>
    <w:rsid w:val="00290509"/>
    <w:rsid w:val="00292830"/>
    <w:rsid w:val="00293C3A"/>
    <w:rsid w:val="00296897"/>
    <w:rsid w:val="002A066E"/>
    <w:rsid w:val="002A3CC0"/>
    <w:rsid w:val="002B2ED6"/>
    <w:rsid w:val="002B44DD"/>
    <w:rsid w:val="002C021D"/>
    <w:rsid w:val="002C0CE9"/>
    <w:rsid w:val="002C4839"/>
    <w:rsid w:val="002D138A"/>
    <w:rsid w:val="002D1AA1"/>
    <w:rsid w:val="002D20E4"/>
    <w:rsid w:val="002D3E2C"/>
    <w:rsid w:val="002D474A"/>
    <w:rsid w:val="002D6FB1"/>
    <w:rsid w:val="002E14B6"/>
    <w:rsid w:val="002E2E0C"/>
    <w:rsid w:val="002E422D"/>
    <w:rsid w:val="002F3D94"/>
    <w:rsid w:val="00303B59"/>
    <w:rsid w:val="00304EC8"/>
    <w:rsid w:val="003064F5"/>
    <w:rsid w:val="00310EB9"/>
    <w:rsid w:val="00313D6D"/>
    <w:rsid w:val="00314F62"/>
    <w:rsid w:val="003251DD"/>
    <w:rsid w:val="00325337"/>
    <w:rsid w:val="0033022B"/>
    <w:rsid w:val="00332E3A"/>
    <w:rsid w:val="00332F90"/>
    <w:rsid w:val="00337620"/>
    <w:rsid w:val="00340100"/>
    <w:rsid w:val="0034241A"/>
    <w:rsid w:val="00345279"/>
    <w:rsid w:val="0035404E"/>
    <w:rsid w:val="00354BB7"/>
    <w:rsid w:val="0035666F"/>
    <w:rsid w:val="00357B37"/>
    <w:rsid w:val="00361C80"/>
    <w:rsid w:val="00366BCC"/>
    <w:rsid w:val="00367330"/>
    <w:rsid w:val="003673C3"/>
    <w:rsid w:val="0037213D"/>
    <w:rsid w:val="00380A53"/>
    <w:rsid w:val="0038561F"/>
    <w:rsid w:val="0038624E"/>
    <w:rsid w:val="00386C8F"/>
    <w:rsid w:val="003871B4"/>
    <w:rsid w:val="00390B20"/>
    <w:rsid w:val="0039153D"/>
    <w:rsid w:val="00392BD2"/>
    <w:rsid w:val="003936C3"/>
    <w:rsid w:val="00397CB6"/>
    <w:rsid w:val="003A18AB"/>
    <w:rsid w:val="003A2DB9"/>
    <w:rsid w:val="003A67C2"/>
    <w:rsid w:val="003B74E6"/>
    <w:rsid w:val="003C20E3"/>
    <w:rsid w:val="003D11B9"/>
    <w:rsid w:val="003D18AD"/>
    <w:rsid w:val="003E500C"/>
    <w:rsid w:val="003E5234"/>
    <w:rsid w:val="003F0E6B"/>
    <w:rsid w:val="003F1998"/>
    <w:rsid w:val="003F4A59"/>
    <w:rsid w:val="003F5AB3"/>
    <w:rsid w:val="003F7C5A"/>
    <w:rsid w:val="004034D6"/>
    <w:rsid w:val="004072F6"/>
    <w:rsid w:val="004112EB"/>
    <w:rsid w:val="004133A7"/>
    <w:rsid w:val="004135D4"/>
    <w:rsid w:val="00421ED7"/>
    <w:rsid w:val="00422C70"/>
    <w:rsid w:val="004253D1"/>
    <w:rsid w:val="0042724E"/>
    <w:rsid w:val="00430235"/>
    <w:rsid w:val="00431AFC"/>
    <w:rsid w:val="00435C46"/>
    <w:rsid w:val="00440A23"/>
    <w:rsid w:val="00442F27"/>
    <w:rsid w:val="00443D74"/>
    <w:rsid w:val="004455A6"/>
    <w:rsid w:val="004500B8"/>
    <w:rsid w:val="00454A0C"/>
    <w:rsid w:val="00456247"/>
    <w:rsid w:val="00474151"/>
    <w:rsid w:val="0047641A"/>
    <w:rsid w:val="00484980"/>
    <w:rsid w:val="00484CC5"/>
    <w:rsid w:val="00497C94"/>
    <w:rsid w:val="004A111A"/>
    <w:rsid w:val="004A1F92"/>
    <w:rsid w:val="004A58EA"/>
    <w:rsid w:val="004A5F59"/>
    <w:rsid w:val="004B45C0"/>
    <w:rsid w:val="004B77ED"/>
    <w:rsid w:val="004C5B2B"/>
    <w:rsid w:val="004C60B9"/>
    <w:rsid w:val="004D0269"/>
    <w:rsid w:val="004F0DC2"/>
    <w:rsid w:val="004F1162"/>
    <w:rsid w:val="004F2572"/>
    <w:rsid w:val="004F70DE"/>
    <w:rsid w:val="00501A32"/>
    <w:rsid w:val="00501EE0"/>
    <w:rsid w:val="0050503D"/>
    <w:rsid w:val="00507D1D"/>
    <w:rsid w:val="00517A1B"/>
    <w:rsid w:val="00524787"/>
    <w:rsid w:val="0054484F"/>
    <w:rsid w:val="005468E1"/>
    <w:rsid w:val="00546B95"/>
    <w:rsid w:val="0055326C"/>
    <w:rsid w:val="005532F4"/>
    <w:rsid w:val="00570832"/>
    <w:rsid w:val="00573FD2"/>
    <w:rsid w:val="005744B7"/>
    <w:rsid w:val="00575E1E"/>
    <w:rsid w:val="005877C2"/>
    <w:rsid w:val="00590F12"/>
    <w:rsid w:val="005918BE"/>
    <w:rsid w:val="00594CD4"/>
    <w:rsid w:val="005A4A00"/>
    <w:rsid w:val="005A7D9C"/>
    <w:rsid w:val="005B4700"/>
    <w:rsid w:val="005C15B2"/>
    <w:rsid w:val="005C2843"/>
    <w:rsid w:val="005C718D"/>
    <w:rsid w:val="005D136B"/>
    <w:rsid w:val="005D22A9"/>
    <w:rsid w:val="005D3F47"/>
    <w:rsid w:val="005D45D5"/>
    <w:rsid w:val="005D6EC4"/>
    <w:rsid w:val="005E2E4E"/>
    <w:rsid w:val="005E52CE"/>
    <w:rsid w:val="005E5898"/>
    <w:rsid w:val="005F14C4"/>
    <w:rsid w:val="005F1A5C"/>
    <w:rsid w:val="006121FB"/>
    <w:rsid w:val="00626C91"/>
    <w:rsid w:val="00627DC7"/>
    <w:rsid w:val="00630A51"/>
    <w:rsid w:val="006367B1"/>
    <w:rsid w:val="00637A3A"/>
    <w:rsid w:val="00641764"/>
    <w:rsid w:val="006421C3"/>
    <w:rsid w:val="00646840"/>
    <w:rsid w:val="00647313"/>
    <w:rsid w:val="006507A2"/>
    <w:rsid w:val="00654009"/>
    <w:rsid w:val="00654FEB"/>
    <w:rsid w:val="00656656"/>
    <w:rsid w:val="006672F5"/>
    <w:rsid w:val="00676079"/>
    <w:rsid w:val="00677398"/>
    <w:rsid w:val="00681925"/>
    <w:rsid w:val="00681C6E"/>
    <w:rsid w:val="0068279F"/>
    <w:rsid w:val="00684AA9"/>
    <w:rsid w:val="00691D03"/>
    <w:rsid w:val="006A747A"/>
    <w:rsid w:val="006B02FC"/>
    <w:rsid w:val="006B0C93"/>
    <w:rsid w:val="006B18C5"/>
    <w:rsid w:val="006B2BF4"/>
    <w:rsid w:val="006B7124"/>
    <w:rsid w:val="006C0801"/>
    <w:rsid w:val="006C1039"/>
    <w:rsid w:val="006C1EDB"/>
    <w:rsid w:val="006D44FD"/>
    <w:rsid w:val="006E2E9C"/>
    <w:rsid w:val="006E4E6D"/>
    <w:rsid w:val="006E6BB8"/>
    <w:rsid w:val="006F19CA"/>
    <w:rsid w:val="006F3456"/>
    <w:rsid w:val="006F3652"/>
    <w:rsid w:val="006F5C01"/>
    <w:rsid w:val="00710DF3"/>
    <w:rsid w:val="00711854"/>
    <w:rsid w:val="0071462E"/>
    <w:rsid w:val="00723B3C"/>
    <w:rsid w:val="00734FBE"/>
    <w:rsid w:val="00736ECE"/>
    <w:rsid w:val="007433FA"/>
    <w:rsid w:val="007545B2"/>
    <w:rsid w:val="00754C17"/>
    <w:rsid w:val="0075650B"/>
    <w:rsid w:val="00757BED"/>
    <w:rsid w:val="007827B8"/>
    <w:rsid w:val="0078712F"/>
    <w:rsid w:val="00790DBF"/>
    <w:rsid w:val="00791114"/>
    <w:rsid w:val="007A3A85"/>
    <w:rsid w:val="007A5C73"/>
    <w:rsid w:val="007A656E"/>
    <w:rsid w:val="007B2B35"/>
    <w:rsid w:val="007C1817"/>
    <w:rsid w:val="007C3F10"/>
    <w:rsid w:val="007D0B82"/>
    <w:rsid w:val="007D0DC0"/>
    <w:rsid w:val="007D2969"/>
    <w:rsid w:val="007D4F45"/>
    <w:rsid w:val="007D7911"/>
    <w:rsid w:val="007E4075"/>
    <w:rsid w:val="007F490E"/>
    <w:rsid w:val="007F7CAE"/>
    <w:rsid w:val="00811D13"/>
    <w:rsid w:val="008122A0"/>
    <w:rsid w:val="00813160"/>
    <w:rsid w:val="0081317B"/>
    <w:rsid w:val="0081626A"/>
    <w:rsid w:val="008224EA"/>
    <w:rsid w:val="008237D2"/>
    <w:rsid w:val="00825E82"/>
    <w:rsid w:val="008263E7"/>
    <w:rsid w:val="0083555D"/>
    <w:rsid w:val="00837B5F"/>
    <w:rsid w:val="008405CE"/>
    <w:rsid w:val="00841CF4"/>
    <w:rsid w:val="00841EF7"/>
    <w:rsid w:val="00843AC4"/>
    <w:rsid w:val="00846117"/>
    <w:rsid w:val="00855E89"/>
    <w:rsid w:val="0086287D"/>
    <w:rsid w:val="008655BE"/>
    <w:rsid w:val="0087248B"/>
    <w:rsid w:val="00872C4D"/>
    <w:rsid w:val="00877BB6"/>
    <w:rsid w:val="00884301"/>
    <w:rsid w:val="0089378B"/>
    <w:rsid w:val="008958D9"/>
    <w:rsid w:val="00896402"/>
    <w:rsid w:val="008A0B06"/>
    <w:rsid w:val="008A31DE"/>
    <w:rsid w:val="008A6F99"/>
    <w:rsid w:val="008B048F"/>
    <w:rsid w:val="008C7CBA"/>
    <w:rsid w:val="008D0E66"/>
    <w:rsid w:val="008E552A"/>
    <w:rsid w:val="008F04BC"/>
    <w:rsid w:val="008F1694"/>
    <w:rsid w:val="008F75CE"/>
    <w:rsid w:val="008F77F8"/>
    <w:rsid w:val="009007E8"/>
    <w:rsid w:val="009024AB"/>
    <w:rsid w:val="0090277F"/>
    <w:rsid w:val="009069B5"/>
    <w:rsid w:val="00906BCA"/>
    <w:rsid w:val="009102D8"/>
    <w:rsid w:val="00910784"/>
    <w:rsid w:val="009256D9"/>
    <w:rsid w:val="00934B72"/>
    <w:rsid w:val="00940836"/>
    <w:rsid w:val="00943E4A"/>
    <w:rsid w:val="00945492"/>
    <w:rsid w:val="00951196"/>
    <w:rsid w:val="00970C03"/>
    <w:rsid w:val="0097216D"/>
    <w:rsid w:val="00972588"/>
    <w:rsid w:val="00975DCC"/>
    <w:rsid w:val="00980A1A"/>
    <w:rsid w:val="00992626"/>
    <w:rsid w:val="009957FB"/>
    <w:rsid w:val="00997B64"/>
    <w:rsid w:val="009A29FF"/>
    <w:rsid w:val="009A2CF0"/>
    <w:rsid w:val="009A4A46"/>
    <w:rsid w:val="009B1647"/>
    <w:rsid w:val="009B5062"/>
    <w:rsid w:val="009B647C"/>
    <w:rsid w:val="009B7B31"/>
    <w:rsid w:val="009C1E3A"/>
    <w:rsid w:val="009C37EE"/>
    <w:rsid w:val="009C72BC"/>
    <w:rsid w:val="009C7493"/>
    <w:rsid w:val="009D754F"/>
    <w:rsid w:val="009E1641"/>
    <w:rsid w:val="009E2D18"/>
    <w:rsid w:val="009E47EE"/>
    <w:rsid w:val="009E6DAF"/>
    <w:rsid w:val="009F1678"/>
    <w:rsid w:val="009F1BFB"/>
    <w:rsid w:val="009F2AAF"/>
    <w:rsid w:val="009F5020"/>
    <w:rsid w:val="009F5B46"/>
    <w:rsid w:val="00A1360A"/>
    <w:rsid w:val="00A23D41"/>
    <w:rsid w:val="00A2499A"/>
    <w:rsid w:val="00A30B4E"/>
    <w:rsid w:val="00A31C02"/>
    <w:rsid w:val="00A32A42"/>
    <w:rsid w:val="00A3497E"/>
    <w:rsid w:val="00A35863"/>
    <w:rsid w:val="00A41275"/>
    <w:rsid w:val="00A444B2"/>
    <w:rsid w:val="00A50A9E"/>
    <w:rsid w:val="00A6465B"/>
    <w:rsid w:val="00A72CB2"/>
    <w:rsid w:val="00A739DB"/>
    <w:rsid w:val="00A77D9C"/>
    <w:rsid w:val="00A949C6"/>
    <w:rsid w:val="00A94E06"/>
    <w:rsid w:val="00AA7FF0"/>
    <w:rsid w:val="00AB3259"/>
    <w:rsid w:val="00AB5072"/>
    <w:rsid w:val="00AC0EAC"/>
    <w:rsid w:val="00AC20F7"/>
    <w:rsid w:val="00AC3283"/>
    <w:rsid w:val="00AC3EF4"/>
    <w:rsid w:val="00AC75EE"/>
    <w:rsid w:val="00AD4BC0"/>
    <w:rsid w:val="00AD5834"/>
    <w:rsid w:val="00AD5B5A"/>
    <w:rsid w:val="00AE1DB9"/>
    <w:rsid w:val="00AE335B"/>
    <w:rsid w:val="00AF2A3A"/>
    <w:rsid w:val="00AF512F"/>
    <w:rsid w:val="00AF62CA"/>
    <w:rsid w:val="00B07C16"/>
    <w:rsid w:val="00B10143"/>
    <w:rsid w:val="00B11B95"/>
    <w:rsid w:val="00B20A21"/>
    <w:rsid w:val="00B227E5"/>
    <w:rsid w:val="00B22E5F"/>
    <w:rsid w:val="00B23787"/>
    <w:rsid w:val="00B244DF"/>
    <w:rsid w:val="00B305F9"/>
    <w:rsid w:val="00B36F2B"/>
    <w:rsid w:val="00B47553"/>
    <w:rsid w:val="00B5185C"/>
    <w:rsid w:val="00B55F8A"/>
    <w:rsid w:val="00B64703"/>
    <w:rsid w:val="00B676D1"/>
    <w:rsid w:val="00B67D2D"/>
    <w:rsid w:val="00B711B8"/>
    <w:rsid w:val="00B72489"/>
    <w:rsid w:val="00B724CB"/>
    <w:rsid w:val="00B83914"/>
    <w:rsid w:val="00B9360F"/>
    <w:rsid w:val="00B96F5F"/>
    <w:rsid w:val="00BA1E62"/>
    <w:rsid w:val="00BA3EB2"/>
    <w:rsid w:val="00BB69C2"/>
    <w:rsid w:val="00BB7736"/>
    <w:rsid w:val="00BC7697"/>
    <w:rsid w:val="00BD1E00"/>
    <w:rsid w:val="00BD406B"/>
    <w:rsid w:val="00BD78C5"/>
    <w:rsid w:val="00BF690E"/>
    <w:rsid w:val="00C02887"/>
    <w:rsid w:val="00C03501"/>
    <w:rsid w:val="00C06C88"/>
    <w:rsid w:val="00C15705"/>
    <w:rsid w:val="00C21D5F"/>
    <w:rsid w:val="00C23388"/>
    <w:rsid w:val="00C23AEA"/>
    <w:rsid w:val="00C332ED"/>
    <w:rsid w:val="00C34F2A"/>
    <w:rsid w:val="00C4083E"/>
    <w:rsid w:val="00C42C3D"/>
    <w:rsid w:val="00C4375D"/>
    <w:rsid w:val="00C5357F"/>
    <w:rsid w:val="00C57585"/>
    <w:rsid w:val="00C57F57"/>
    <w:rsid w:val="00C602D8"/>
    <w:rsid w:val="00C62832"/>
    <w:rsid w:val="00C6789D"/>
    <w:rsid w:val="00C75C1B"/>
    <w:rsid w:val="00C7740F"/>
    <w:rsid w:val="00C77678"/>
    <w:rsid w:val="00C80C1B"/>
    <w:rsid w:val="00C829F2"/>
    <w:rsid w:val="00C82B34"/>
    <w:rsid w:val="00C87489"/>
    <w:rsid w:val="00C87C68"/>
    <w:rsid w:val="00C972DE"/>
    <w:rsid w:val="00CB21C5"/>
    <w:rsid w:val="00CB2F2C"/>
    <w:rsid w:val="00CB3D48"/>
    <w:rsid w:val="00CB514D"/>
    <w:rsid w:val="00CC027C"/>
    <w:rsid w:val="00CC1E35"/>
    <w:rsid w:val="00CC317A"/>
    <w:rsid w:val="00CC3CD8"/>
    <w:rsid w:val="00CC41FE"/>
    <w:rsid w:val="00CC4BA1"/>
    <w:rsid w:val="00CC4E75"/>
    <w:rsid w:val="00CC5E06"/>
    <w:rsid w:val="00CE798B"/>
    <w:rsid w:val="00D04215"/>
    <w:rsid w:val="00D1328E"/>
    <w:rsid w:val="00D14B9D"/>
    <w:rsid w:val="00D2268A"/>
    <w:rsid w:val="00D23293"/>
    <w:rsid w:val="00D41260"/>
    <w:rsid w:val="00D431FD"/>
    <w:rsid w:val="00D438C2"/>
    <w:rsid w:val="00D45D0A"/>
    <w:rsid w:val="00D46CFB"/>
    <w:rsid w:val="00D50272"/>
    <w:rsid w:val="00D61FC6"/>
    <w:rsid w:val="00D624AD"/>
    <w:rsid w:val="00D65E0B"/>
    <w:rsid w:val="00D66377"/>
    <w:rsid w:val="00D66E18"/>
    <w:rsid w:val="00D71220"/>
    <w:rsid w:val="00D71B72"/>
    <w:rsid w:val="00D761E3"/>
    <w:rsid w:val="00D82E8B"/>
    <w:rsid w:val="00D84E63"/>
    <w:rsid w:val="00D92672"/>
    <w:rsid w:val="00D94827"/>
    <w:rsid w:val="00D9539A"/>
    <w:rsid w:val="00DA307E"/>
    <w:rsid w:val="00DB089E"/>
    <w:rsid w:val="00DB2045"/>
    <w:rsid w:val="00DB31B4"/>
    <w:rsid w:val="00DB5BDC"/>
    <w:rsid w:val="00DB69C2"/>
    <w:rsid w:val="00DB6EB5"/>
    <w:rsid w:val="00DB7C80"/>
    <w:rsid w:val="00DC6D76"/>
    <w:rsid w:val="00DC7479"/>
    <w:rsid w:val="00DC7D6A"/>
    <w:rsid w:val="00DD124B"/>
    <w:rsid w:val="00DD3B39"/>
    <w:rsid w:val="00DD3FCC"/>
    <w:rsid w:val="00DD500D"/>
    <w:rsid w:val="00DE74DA"/>
    <w:rsid w:val="00DF165A"/>
    <w:rsid w:val="00DF2AF9"/>
    <w:rsid w:val="00DF6DB3"/>
    <w:rsid w:val="00E044BA"/>
    <w:rsid w:val="00E04804"/>
    <w:rsid w:val="00E04876"/>
    <w:rsid w:val="00E059DC"/>
    <w:rsid w:val="00E14082"/>
    <w:rsid w:val="00E20B7B"/>
    <w:rsid w:val="00E27411"/>
    <w:rsid w:val="00E35EAB"/>
    <w:rsid w:val="00E36CF4"/>
    <w:rsid w:val="00E42545"/>
    <w:rsid w:val="00E518D7"/>
    <w:rsid w:val="00E578CD"/>
    <w:rsid w:val="00E6220C"/>
    <w:rsid w:val="00E630A6"/>
    <w:rsid w:val="00E64F8C"/>
    <w:rsid w:val="00E75B75"/>
    <w:rsid w:val="00E76AAB"/>
    <w:rsid w:val="00E83063"/>
    <w:rsid w:val="00E83265"/>
    <w:rsid w:val="00E8771B"/>
    <w:rsid w:val="00E936B2"/>
    <w:rsid w:val="00E93B47"/>
    <w:rsid w:val="00E94383"/>
    <w:rsid w:val="00E95846"/>
    <w:rsid w:val="00E960EB"/>
    <w:rsid w:val="00E96A7F"/>
    <w:rsid w:val="00EA20F0"/>
    <w:rsid w:val="00EB053F"/>
    <w:rsid w:val="00EB1030"/>
    <w:rsid w:val="00EB1E6B"/>
    <w:rsid w:val="00EB674F"/>
    <w:rsid w:val="00EB6C5E"/>
    <w:rsid w:val="00EC1177"/>
    <w:rsid w:val="00EC5F00"/>
    <w:rsid w:val="00ED2C7A"/>
    <w:rsid w:val="00ED3435"/>
    <w:rsid w:val="00ED5764"/>
    <w:rsid w:val="00ED5C14"/>
    <w:rsid w:val="00ED647A"/>
    <w:rsid w:val="00EE3C3B"/>
    <w:rsid w:val="00EE487B"/>
    <w:rsid w:val="00EE6657"/>
    <w:rsid w:val="00EE7E56"/>
    <w:rsid w:val="00EF3F9C"/>
    <w:rsid w:val="00F01073"/>
    <w:rsid w:val="00F013AA"/>
    <w:rsid w:val="00F057C2"/>
    <w:rsid w:val="00F100AE"/>
    <w:rsid w:val="00F233C3"/>
    <w:rsid w:val="00F27CDD"/>
    <w:rsid w:val="00F30BAE"/>
    <w:rsid w:val="00F33200"/>
    <w:rsid w:val="00F34B52"/>
    <w:rsid w:val="00F36BD8"/>
    <w:rsid w:val="00F421FE"/>
    <w:rsid w:val="00F4282F"/>
    <w:rsid w:val="00F4628C"/>
    <w:rsid w:val="00F4630E"/>
    <w:rsid w:val="00F46911"/>
    <w:rsid w:val="00F556F1"/>
    <w:rsid w:val="00F572B5"/>
    <w:rsid w:val="00F67679"/>
    <w:rsid w:val="00F70D3F"/>
    <w:rsid w:val="00F7592D"/>
    <w:rsid w:val="00F77401"/>
    <w:rsid w:val="00F80F8E"/>
    <w:rsid w:val="00F83A76"/>
    <w:rsid w:val="00F83E1F"/>
    <w:rsid w:val="00F864D4"/>
    <w:rsid w:val="00F9069C"/>
    <w:rsid w:val="00F91292"/>
    <w:rsid w:val="00F930C4"/>
    <w:rsid w:val="00FA5050"/>
    <w:rsid w:val="00FA7186"/>
    <w:rsid w:val="00FA78CD"/>
    <w:rsid w:val="00FB18E1"/>
    <w:rsid w:val="00FB22B9"/>
    <w:rsid w:val="00FB31AB"/>
    <w:rsid w:val="00FB5964"/>
    <w:rsid w:val="00FB7D87"/>
    <w:rsid w:val="00FC1494"/>
    <w:rsid w:val="00FC1617"/>
    <w:rsid w:val="00FC29C5"/>
    <w:rsid w:val="00FC2EBE"/>
    <w:rsid w:val="00FC3D7A"/>
    <w:rsid w:val="00FC41F8"/>
    <w:rsid w:val="00FC4EB0"/>
    <w:rsid w:val="00FC55F0"/>
    <w:rsid w:val="00FD1ACC"/>
    <w:rsid w:val="00FD597B"/>
    <w:rsid w:val="00FD6433"/>
    <w:rsid w:val="00FE423B"/>
    <w:rsid w:val="00FE5111"/>
    <w:rsid w:val="00FE6736"/>
    <w:rsid w:val="00FE76EC"/>
    <w:rsid w:val="00FF1789"/>
    <w:rsid w:val="00FF3AE4"/>
    <w:rsid w:val="00FF75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E14082"/>
    <w:pPr>
      <w:widowControl w:val="0"/>
      <w:jc w:val="both"/>
    </w:pPr>
    <w:rPr>
      <w:kern w:val="2"/>
      <w:sz w:val="21"/>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semiHidden/>
    <w:rsid w:val="0009577C"/>
    <w:rPr>
      <w:sz w:val="18"/>
      <w:szCs w:val="18"/>
    </w:rPr>
  </w:style>
  <w:style w:type="paragraph" w:styleId="aa">
    <w:name w:val="Document Map"/>
    <w:basedOn w:val="a5"/>
    <w:link w:val="Char"/>
    <w:rsid w:val="00524787"/>
    <w:rPr>
      <w:rFonts w:ascii="宋体"/>
      <w:sz w:val="18"/>
      <w:szCs w:val="18"/>
    </w:rPr>
  </w:style>
  <w:style w:type="character" w:customStyle="1" w:styleId="Char">
    <w:name w:val="文档结构图 Char"/>
    <w:link w:val="aa"/>
    <w:rsid w:val="00524787"/>
    <w:rPr>
      <w:rFonts w:ascii="宋体"/>
      <w:kern w:val="2"/>
      <w:sz w:val="18"/>
      <w:szCs w:val="18"/>
    </w:rPr>
  </w:style>
  <w:style w:type="paragraph" w:styleId="ab">
    <w:name w:val="header"/>
    <w:basedOn w:val="a5"/>
    <w:link w:val="Char0"/>
    <w:rsid w:val="0021695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b"/>
    <w:rsid w:val="00216953"/>
    <w:rPr>
      <w:kern w:val="2"/>
      <w:sz w:val="18"/>
      <w:szCs w:val="18"/>
    </w:rPr>
  </w:style>
  <w:style w:type="paragraph" w:styleId="ac">
    <w:name w:val="footer"/>
    <w:basedOn w:val="a5"/>
    <w:link w:val="Char1"/>
    <w:uiPriority w:val="99"/>
    <w:rsid w:val="00216953"/>
    <w:pPr>
      <w:tabs>
        <w:tab w:val="center" w:pos="4153"/>
        <w:tab w:val="right" w:pos="8306"/>
      </w:tabs>
      <w:snapToGrid w:val="0"/>
      <w:jc w:val="left"/>
    </w:pPr>
    <w:rPr>
      <w:sz w:val="18"/>
      <w:szCs w:val="18"/>
    </w:rPr>
  </w:style>
  <w:style w:type="character" w:customStyle="1" w:styleId="Char1">
    <w:name w:val="页脚 Char"/>
    <w:link w:val="ac"/>
    <w:uiPriority w:val="99"/>
    <w:rsid w:val="00216953"/>
    <w:rPr>
      <w:kern w:val="2"/>
      <w:sz w:val="18"/>
      <w:szCs w:val="18"/>
    </w:rPr>
  </w:style>
  <w:style w:type="character" w:styleId="ad">
    <w:name w:val="annotation reference"/>
    <w:basedOn w:val="a6"/>
    <w:rsid w:val="00051E07"/>
    <w:rPr>
      <w:sz w:val="21"/>
      <w:szCs w:val="21"/>
    </w:rPr>
  </w:style>
  <w:style w:type="paragraph" w:styleId="ae">
    <w:name w:val="annotation text"/>
    <w:basedOn w:val="a5"/>
    <w:link w:val="Char2"/>
    <w:rsid w:val="00051E07"/>
    <w:pPr>
      <w:jc w:val="left"/>
    </w:pPr>
  </w:style>
  <w:style w:type="character" w:customStyle="1" w:styleId="Char2">
    <w:name w:val="批注文字 Char"/>
    <w:basedOn w:val="a6"/>
    <w:link w:val="ae"/>
    <w:rsid w:val="00051E07"/>
    <w:rPr>
      <w:kern w:val="2"/>
      <w:sz w:val="21"/>
      <w:szCs w:val="24"/>
    </w:rPr>
  </w:style>
  <w:style w:type="paragraph" w:styleId="af">
    <w:name w:val="annotation subject"/>
    <w:basedOn w:val="ae"/>
    <w:next w:val="ae"/>
    <w:link w:val="Char3"/>
    <w:rsid w:val="00051E07"/>
    <w:rPr>
      <w:b/>
      <w:bCs/>
    </w:rPr>
  </w:style>
  <w:style w:type="character" w:customStyle="1" w:styleId="Char3">
    <w:name w:val="批注主题 Char"/>
    <w:basedOn w:val="Char2"/>
    <w:link w:val="af"/>
    <w:rsid w:val="00051E07"/>
    <w:rPr>
      <w:b/>
      <w:bCs/>
      <w:kern w:val="2"/>
      <w:sz w:val="21"/>
      <w:szCs w:val="24"/>
    </w:rPr>
  </w:style>
  <w:style w:type="paragraph" w:customStyle="1" w:styleId="af0">
    <w:name w:val="段"/>
    <w:link w:val="Char4"/>
    <w:rsid w:val="00D14B9D"/>
    <w:pPr>
      <w:autoSpaceDE w:val="0"/>
      <w:autoSpaceDN w:val="0"/>
      <w:ind w:firstLineChars="200" w:firstLine="200"/>
      <w:jc w:val="both"/>
    </w:pPr>
    <w:rPr>
      <w:rFonts w:ascii="宋体"/>
      <w:sz w:val="21"/>
    </w:rPr>
  </w:style>
  <w:style w:type="paragraph" w:customStyle="1" w:styleId="a2">
    <w:name w:val="正文表标题"/>
    <w:next w:val="af0"/>
    <w:rsid w:val="00D14B9D"/>
    <w:pPr>
      <w:numPr>
        <w:ilvl w:val="6"/>
        <w:numId w:val="1"/>
      </w:numPr>
      <w:jc w:val="center"/>
    </w:pPr>
    <w:rPr>
      <w:rFonts w:ascii="黑体" w:eastAsia="黑体"/>
      <w:sz w:val="21"/>
    </w:rPr>
  </w:style>
  <w:style w:type="character" w:customStyle="1" w:styleId="Char4">
    <w:name w:val="段 Char"/>
    <w:link w:val="af0"/>
    <w:locked/>
    <w:rsid w:val="00D14B9D"/>
    <w:rPr>
      <w:rFonts w:ascii="宋体"/>
      <w:sz w:val="21"/>
    </w:rPr>
  </w:style>
  <w:style w:type="paragraph" w:customStyle="1" w:styleId="a0">
    <w:name w:val="一级条标题"/>
    <w:next w:val="af0"/>
    <w:rsid w:val="00D14B9D"/>
    <w:pPr>
      <w:numPr>
        <w:ilvl w:val="2"/>
        <w:numId w:val="1"/>
      </w:numPr>
      <w:outlineLvl w:val="2"/>
    </w:pPr>
    <w:rPr>
      <w:rFonts w:eastAsia="黑体"/>
      <w:sz w:val="21"/>
    </w:rPr>
  </w:style>
  <w:style w:type="paragraph" w:customStyle="1" w:styleId="a">
    <w:name w:val="章标题"/>
    <w:next w:val="af0"/>
    <w:rsid w:val="00D14B9D"/>
    <w:pPr>
      <w:numPr>
        <w:ilvl w:val="1"/>
        <w:numId w:val="1"/>
      </w:numPr>
      <w:spacing w:beforeLines="50"/>
      <w:jc w:val="both"/>
      <w:outlineLvl w:val="1"/>
    </w:pPr>
    <w:rPr>
      <w:rFonts w:ascii="黑体" w:eastAsia="黑体"/>
      <w:sz w:val="21"/>
    </w:rPr>
  </w:style>
  <w:style w:type="paragraph" w:customStyle="1" w:styleId="a3">
    <w:name w:val="注："/>
    <w:next w:val="af0"/>
    <w:rsid w:val="00D14B9D"/>
    <w:pPr>
      <w:widowControl w:val="0"/>
      <w:numPr>
        <w:numId w:val="2"/>
      </w:numPr>
      <w:autoSpaceDE w:val="0"/>
      <w:autoSpaceDN w:val="0"/>
      <w:ind w:left="726" w:hanging="363"/>
      <w:jc w:val="both"/>
    </w:pPr>
    <w:rPr>
      <w:rFonts w:ascii="宋体"/>
      <w:sz w:val="18"/>
      <w:szCs w:val="18"/>
    </w:rPr>
  </w:style>
  <w:style w:type="paragraph" w:customStyle="1" w:styleId="af1">
    <w:name w:val="注：（正文）"/>
    <w:basedOn w:val="a3"/>
    <w:next w:val="af0"/>
    <w:rsid w:val="00D14B9D"/>
  </w:style>
  <w:style w:type="paragraph" w:customStyle="1" w:styleId="a4">
    <w:name w:val="正文图标题"/>
    <w:next w:val="af0"/>
    <w:rsid w:val="00D14B9D"/>
    <w:pPr>
      <w:numPr>
        <w:numId w:val="3"/>
      </w:numPr>
      <w:tabs>
        <w:tab w:val="num" w:pos="360"/>
      </w:tabs>
      <w:spacing w:beforeLines="50"/>
      <w:jc w:val="center"/>
    </w:pPr>
    <w:rPr>
      <w:rFonts w:ascii="黑体" w:eastAsia="黑体"/>
      <w:sz w:val="21"/>
    </w:rPr>
  </w:style>
  <w:style w:type="paragraph" w:customStyle="1" w:styleId="a1">
    <w:name w:val="二级条标题"/>
    <w:basedOn w:val="a0"/>
    <w:next w:val="af0"/>
    <w:rsid w:val="00D14B9D"/>
    <w:pPr>
      <w:numPr>
        <w:ilvl w:val="3"/>
      </w:numPr>
      <w:outlineLvl w:val="3"/>
    </w:pPr>
  </w:style>
  <w:style w:type="paragraph" w:customStyle="1" w:styleId="af2">
    <w:name w:val="二级无"/>
    <w:basedOn w:val="a1"/>
    <w:rsid w:val="00997B64"/>
    <w:rPr>
      <w:rFonts w:ascii="宋体" w:eastAsia="宋体"/>
    </w:rPr>
  </w:style>
  <w:style w:type="character" w:styleId="af3">
    <w:name w:val="Hyperlink"/>
    <w:basedOn w:val="a6"/>
    <w:rsid w:val="00D132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E14082"/>
    <w:pPr>
      <w:widowControl w:val="0"/>
      <w:jc w:val="both"/>
    </w:pPr>
    <w:rPr>
      <w:kern w:val="2"/>
      <w:sz w:val="21"/>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semiHidden/>
    <w:rsid w:val="0009577C"/>
    <w:rPr>
      <w:sz w:val="18"/>
      <w:szCs w:val="18"/>
    </w:rPr>
  </w:style>
  <w:style w:type="paragraph" w:styleId="aa">
    <w:name w:val="Document Map"/>
    <w:basedOn w:val="a5"/>
    <w:link w:val="Char"/>
    <w:rsid w:val="00524787"/>
    <w:rPr>
      <w:rFonts w:ascii="宋体"/>
      <w:sz w:val="18"/>
      <w:szCs w:val="18"/>
    </w:rPr>
  </w:style>
  <w:style w:type="character" w:customStyle="1" w:styleId="Char">
    <w:name w:val="文档结构图 Char"/>
    <w:link w:val="aa"/>
    <w:rsid w:val="00524787"/>
    <w:rPr>
      <w:rFonts w:ascii="宋体"/>
      <w:kern w:val="2"/>
      <w:sz w:val="18"/>
      <w:szCs w:val="18"/>
    </w:rPr>
  </w:style>
  <w:style w:type="paragraph" w:styleId="ab">
    <w:name w:val="header"/>
    <w:basedOn w:val="a5"/>
    <w:link w:val="Char0"/>
    <w:rsid w:val="0021695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b"/>
    <w:rsid w:val="00216953"/>
    <w:rPr>
      <w:kern w:val="2"/>
      <w:sz w:val="18"/>
      <w:szCs w:val="18"/>
    </w:rPr>
  </w:style>
  <w:style w:type="paragraph" w:styleId="ac">
    <w:name w:val="footer"/>
    <w:basedOn w:val="a5"/>
    <w:link w:val="Char1"/>
    <w:uiPriority w:val="99"/>
    <w:rsid w:val="00216953"/>
    <w:pPr>
      <w:tabs>
        <w:tab w:val="center" w:pos="4153"/>
        <w:tab w:val="right" w:pos="8306"/>
      </w:tabs>
      <w:snapToGrid w:val="0"/>
      <w:jc w:val="left"/>
    </w:pPr>
    <w:rPr>
      <w:sz w:val="18"/>
      <w:szCs w:val="18"/>
    </w:rPr>
  </w:style>
  <w:style w:type="character" w:customStyle="1" w:styleId="Char1">
    <w:name w:val="页脚 Char"/>
    <w:link w:val="ac"/>
    <w:uiPriority w:val="99"/>
    <w:rsid w:val="00216953"/>
    <w:rPr>
      <w:kern w:val="2"/>
      <w:sz w:val="18"/>
      <w:szCs w:val="18"/>
    </w:rPr>
  </w:style>
  <w:style w:type="character" w:styleId="ad">
    <w:name w:val="annotation reference"/>
    <w:basedOn w:val="a6"/>
    <w:rsid w:val="00051E07"/>
    <w:rPr>
      <w:sz w:val="21"/>
      <w:szCs w:val="21"/>
    </w:rPr>
  </w:style>
  <w:style w:type="paragraph" w:styleId="ae">
    <w:name w:val="annotation text"/>
    <w:basedOn w:val="a5"/>
    <w:link w:val="Char2"/>
    <w:rsid w:val="00051E07"/>
    <w:pPr>
      <w:jc w:val="left"/>
    </w:pPr>
  </w:style>
  <w:style w:type="character" w:customStyle="1" w:styleId="Char2">
    <w:name w:val="批注文字 Char"/>
    <w:basedOn w:val="a6"/>
    <w:link w:val="ae"/>
    <w:rsid w:val="00051E07"/>
    <w:rPr>
      <w:kern w:val="2"/>
      <w:sz w:val="21"/>
      <w:szCs w:val="24"/>
    </w:rPr>
  </w:style>
  <w:style w:type="paragraph" w:styleId="af">
    <w:name w:val="annotation subject"/>
    <w:basedOn w:val="ae"/>
    <w:next w:val="ae"/>
    <w:link w:val="Char3"/>
    <w:rsid w:val="00051E07"/>
    <w:rPr>
      <w:b/>
      <w:bCs/>
    </w:rPr>
  </w:style>
  <w:style w:type="character" w:customStyle="1" w:styleId="Char3">
    <w:name w:val="批注主题 Char"/>
    <w:basedOn w:val="Char2"/>
    <w:link w:val="af"/>
    <w:rsid w:val="00051E07"/>
    <w:rPr>
      <w:b/>
      <w:bCs/>
      <w:kern w:val="2"/>
      <w:sz w:val="21"/>
      <w:szCs w:val="24"/>
    </w:rPr>
  </w:style>
  <w:style w:type="paragraph" w:customStyle="1" w:styleId="af0">
    <w:name w:val="段"/>
    <w:link w:val="Char4"/>
    <w:rsid w:val="00D14B9D"/>
    <w:pPr>
      <w:autoSpaceDE w:val="0"/>
      <w:autoSpaceDN w:val="0"/>
      <w:ind w:firstLineChars="200" w:firstLine="200"/>
      <w:jc w:val="both"/>
    </w:pPr>
    <w:rPr>
      <w:rFonts w:ascii="宋体"/>
      <w:sz w:val="21"/>
    </w:rPr>
  </w:style>
  <w:style w:type="paragraph" w:customStyle="1" w:styleId="a2">
    <w:name w:val="正文表标题"/>
    <w:next w:val="af0"/>
    <w:rsid w:val="00D14B9D"/>
    <w:pPr>
      <w:numPr>
        <w:ilvl w:val="6"/>
        <w:numId w:val="1"/>
      </w:numPr>
      <w:jc w:val="center"/>
    </w:pPr>
    <w:rPr>
      <w:rFonts w:ascii="黑体" w:eastAsia="黑体"/>
      <w:sz w:val="21"/>
    </w:rPr>
  </w:style>
  <w:style w:type="character" w:customStyle="1" w:styleId="Char4">
    <w:name w:val="段 Char"/>
    <w:link w:val="af0"/>
    <w:locked/>
    <w:rsid w:val="00D14B9D"/>
    <w:rPr>
      <w:rFonts w:ascii="宋体"/>
      <w:sz w:val="21"/>
    </w:rPr>
  </w:style>
  <w:style w:type="paragraph" w:customStyle="1" w:styleId="a0">
    <w:name w:val="一级条标题"/>
    <w:next w:val="af0"/>
    <w:rsid w:val="00D14B9D"/>
    <w:pPr>
      <w:numPr>
        <w:ilvl w:val="2"/>
        <w:numId w:val="1"/>
      </w:numPr>
      <w:outlineLvl w:val="2"/>
    </w:pPr>
    <w:rPr>
      <w:rFonts w:eastAsia="黑体"/>
      <w:sz w:val="21"/>
    </w:rPr>
  </w:style>
  <w:style w:type="paragraph" w:customStyle="1" w:styleId="a">
    <w:name w:val="章标题"/>
    <w:next w:val="af0"/>
    <w:rsid w:val="00D14B9D"/>
    <w:pPr>
      <w:numPr>
        <w:ilvl w:val="1"/>
        <w:numId w:val="1"/>
      </w:numPr>
      <w:spacing w:beforeLines="50"/>
      <w:jc w:val="both"/>
      <w:outlineLvl w:val="1"/>
    </w:pPr>
    <w:rPr>
      <w:rFonts w:ascii="黑体" w:eastAsia="黑体"/>
      <w:sz w:val="21"/>
    </w:rPr>
  </w:style>
  <w:style w:type="paragraph" w:customStyle="1" w:styleId="a3">
    <w:name w:val="注："/>
    <w:next w:val="af0"/>
    <w:rsid w:val="00D14B9D"/>
    <w:pPr>
      <w:widowControl w:val="0"/>
      <w:numPr>
        <w:numId w:val="2"/>
      </w:numPr>
      <w:autoSpaceDE w:val="0"/>
      <w:autoSpaceDN w:val="0"/>
      <w:ind w:left="726" w:hanging="363"/>
      <w:jc w:val="both"/>
    </w:pPr>
    <w:rPr>
      <w:rFonts w:ascii="宋体"/>
      <w:sz w:val="18"/>
      <w:szCs w:val="18"/>
    </w:rPr>
  </w:style>
  <w:style w:type="paragraph" w:customStyle="1" w:styleId="af1">
    <w:name w:val="注：（正文）"/>
    <w:basedOn w:val="a3"/>
    <w:next w:val="af0"/>
    <w:rsid w:val="00D14B9D"/>
  </w:style>
  <w:style w:type="paragraph" w:customStyle="1" w:styleId="a4">
    <w:name w:val="正文图标题"/>
    <w:next w:val="af0"/>
    <w:rsid w:val="00D14B9D"/>
    <w:pPr>
      <w:numPr>
        <w:numId w:val="3"/>
      </w:numPr>
      <w:tabs>
        <w:tab w:val="num" w:pos="360"/>
      </w:tabs>
      <w:spacing w:beforeLines="50"/>
      <w:jc w:val="center"/>
    </w:pPr>
    <w:rPr>
      <w:rFonts w:ascii="黑体" w:eastAsia="黑体"/>
      <w:sz w:val="21"/>
    </w:rPr>
  </w:style>
  <w:style w:type="paragraph" w:customStyle="1" w:styleId="a1">
    <w:name w:val="二级条标题"/>
    <w:basedOn w:val="a0"/>
    <w:next w:val="af0"/>
    <w:rsid w:val="00D14B9D"/>
    <w:pPr>
      <w:numPr>
        <w:ilvl w:val="3"/>
      </w:numPr>
      <w:outlineLvl w:val="3"/>
    </w:pPr>
  </w:style>
  <w:style w:type="paragraph" w:customStyle="1" w:styleId="af2">
    <w:name w:val="二级无"/>
    <w:basedOn w:val="a1"/>
    <w:rsid w:val="00997B64"/>
    <w:rPr>
      <w:rFonts w:ascii="宋体" w:eastAsia="宋体"/>
    </w:rPr>
  </w:style>
  <w:style w:type="character" w:styleId="af3">
    <w:name w:val="Hyperlink"/>
    <w:basedOn w:val="a6"/>
    <w:rsid w:val="00D13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025899">
      <w:bodyDiv w:val="1"/>
      <w:marLeft w:val="0"/>
      <w:marRight w:val="0"/>
      <w:marTop w:val="0"/>
      <w:marBottom w:val="0"/>
      <w:divBdr>
        <w:top w:val="none" w:sz="0" w:space="0" w:color="auto"/>
        <w:left w:val="none" w:sz="0" w:space="0" w:color="auto"/>
        <w:bottom w:val="none" w:sz="0" w:space="0" w:color="auto"/>
        <w:right w:val="none" w:sz="0" w:space="0" w:color="auto"/>
      </w:divBdr>
    </w:div>
    <w:div w:id="1109861477">
      <w:bodyDiv w:val="1"/>
      <w:marLeft w:val="0"/>
      <w:marRight w:val="0"/>
      <w:marTop w:val="0"/>
      <w:marBottom w:val="0"/>
      <w:divBdr>
        <w:top w:val="none" w:sz="0" w:space="0" w:color="auto"/>
        <w:left w:val="none" w:sz="0" w:space="0" w:color="auto"/>
        <w:bottom w:val="none" w:sz="0" w:space="0" w:color="auto"/>
        <w:right w:val="none" w:sz="0" w:space="0" w:color="auto"/>
      </w:divBdr>
    </w:div>
    <w:div w:id="1794245518">
      <w:bodyDiv w:val="1"/>
      <w:marLeft w:val="0"/>
      <w:marRight w:val="0"/>
      <w:marTop w:val="0"/>
      <w:marBottom w:val="0"/>
      <w:divBdr>
        <w:top w:val="none" w:sz="0" w:space="0" w:color="auto"/>
        <w:left w:val="none" w:sz="0" w:space="0" w:color="auto"/>
        <w:bottom w:val="none" w:sz="0" w:space="0" w:color="auto"/>
        <w:right w:val="none" w:sz="0" w:space="0" w:color="auto"/>
      </w:divBdr>
    </w:div>
    <w:div w:id="2035376486">
      <w:bodyDiv w:val="1"/>
      <w:marLeft w:val="0"/>
      <w:marRight w:val="0"/>
      <w:marTop w:val="0"/>
      <w:marBottom w:val="0"/>
      <w:divBdr>
        <w:top w:val="none" w:sz="0" w:space="0" w:color="auto"/>
        <w:left w:val="none" w:sz="0" w:space="0" w:color="auto"/>
        <w:bottom w:val="none" w:sz="0" w:space="0" w:color="auto"/>
        <w:right w:val="none" w:sz="0" w:space="0" w:color="auto"/>
      </w:divBdr>
    </w:div>
    <w:div w:id="21366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BF894-CA56-4CF6-9ACA-10975C88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3926</Characters>
  <Application>Microsoft Office Word</Application>
  <DocSecurity>0</DocSecurity>
  <Lines>32</Lines>
  <Paragraphs>9</Paragraphs>
  <ScaleCrop>false</ScaleCrop>
  <Company>cnis</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《标准编制说明》主要包括以下十方面内容：</dc:title>
  <dc:creator>DELL</dc:creator>
  <cp:lastModifiedBy>Magical</cp:lastModifiedBy>
  <cp:revision>4</cp:revision>
  <cp:lastPrinted>2010-05-07T10:30:00Z</cp:lastPrinted>
  <dcterms:created xsi:type="dcterms:W3CDTF">2018-08-02T08:12:00Z</dcterms:created>
  <dcterms:modified xsi:type="dcterms:W3CDTF">2018-10-30T00:27:00Z</dcterms:modified>
</cp:coreProperties>
</file>